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A5007" w14:textId="1ACF6B50" w:rsidR="009819B6" w:rsidRPr="001674F2" w:rsidRDefault="007708AC" w:rsidP="001674F2">
      <w:pPr>
        <w:pBdr>
          <w:top w:val="none" w:sz="4" w:space="0" w:color="000000"/>
          <w:left w:val="none" w:sz="4" w:space="0" w:color="000000"/>
          <w:bottom w:val="none" w:sz="4" w:space="0" w:color="000000"/>
          <w:right w:val="none" w:sz="4" w:space="0" w:color="000000"/>
          <w:between w:val="none" w:sz="4" w:space="0" w:color="000000"/>
        </w:pBdr>
        <w:spacing w:before="160"/>
        <w:rPr>
          <w:b/>
          <w:sz w:val="36"/>
          <w:szCs w:val="36"/>
          <w:lang w:val="en-US"/>
        </w:rPr>
      </w:pPr>
      <w:r w:rsidRPr="001674F2">
        <w:rPr>
          <w:rFonts w:ascii="Verdana" w:eastAsia="Verdana" w:hAnsi="Verdana" w:cs="Verdana"/>
          <w:b/>
          <w:sz w:val="36"/>
          <w:szCs w:val="36"/>
          <w:lang w:val="en-GB"/>
        </w:rPr>
        <w:t>End-to-end trade digitalization: Questionnaire on regulatory analysis</w:t>
      </w:r>
      <w:r w:rsidR="00C34DD2">
        <w:rPr>
          <w:rFonts w:ascii="Verdana" w:eastAsia="Verdana" w:hAnsi="Verdana" w:cs="Verdana"/>
          <w:b/>
          <w:sz w:val="36"/>
          <w:szCs w:val="36"/>
          <w:lang w:val="en-GB"/>
        </w:rPr>
        <w:t xml:space="preserve"> - Kazakhstan</w:t>
      </w:r>
    </w:p>
    <w:p w14:paraId="1D0BCF71"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lang w:val="en-US"/>
        </w:rPr>
      </w:pPr>
      <w:r w:rsidRPr="0003734E">
        <w:rPr>
          <w:rFonts w:ascii="Verdana" w:eastAsiaTheme="majorEastAsia" w:hAnsi="Verdana" w:cstheme="majorBidi"/>
          <w:b/>
          <w:iCs/>
          <w:lang w:val="en-US"/>
        </w:rPr>
        <w:t>Introduction</w:t>
      </w:r>
    </w:p>
    <w:p w14:paraId="6921DD64" w14:textId="4F1E47AD"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The </w:t>
      </w:r>
      <w:r w:rsidRPr="008565B3">
        <w:rPr>
          <w:rFonts w:ascii="Verdana" w:eastAsia="Verdana" w:hAnsi="Verdana" w:cs="Verdana"/>
          <w:sz w:val="20"/>
          <w:szCs w:val="20"/>
          <w:lang w:val="en-US"/>
        </w:rPr>
        <w:t xml:space="preserve">United Nations </w:t>
      </w:r>
      <w:r w:rsidRPr="008565B3">
        <w:rPr>
          <w:rFonts w:ascii="Verdana" w:eastAsia="Verdana" w:hAnsi="Verdana" w:cs="Verdana"/>
          <w:sz w:val="20"/>
          <w:szCs w:val="20"/>
          <w:lang w:val="en-GB"/>
        </w:rPr>
        <w:t>Commission on International Trade Law (UNCI</w:t>
      </w:r>
      <w:r w:rsidRPr="00260607">
        <w:rPr>
          <w:rFonts w:ascii="Verdana" w:eastAsia="Verdana" w:hAnsi="Verdana" w:cs="Verdana"/>
          <w:sz w:val="20"/>
          <w:szCs w:val="20"/>
          <w:lang w:val="en-GB"/>
        </w:rPr>
        <w:t>TR</w:t>
      </w:r>
      <w:r w:rsidRPr="008565B3">
        <w:rPr>
          <w:rFonts w:ascii="Verdana" w:eastAsia="Verdana" w:hAnsi="Verdana" w:cs="Verdana"/>
          <w:sz w:val="20"/>
          <w:szCs w:val="20"/>
          <w:lang w:val="en-GB"/>
        </w:rPr>
        <w:t>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12010D8A" w14:textId="77777777" w:rsidR="00672A95"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Questionnaire has been prepared by the International and Comparative Law Research </w:t>
      </w:r>
      <w:proofErr w:type="spellStart"/>
      <w:r w:rsidRPr="008565B3">
        <w:rPr>
          <w:rFonts w:ascii="Verdana" w:eastAsia="Verdana" w:hAnsi="Verdana" w:cs="Verdana"/>
          <w:sz w:val="20"/>
          <w:szCs w:val="20"/>
          <w:lang w:val="en-GB"/>
        </w:rPr>
        <w:t>Center</w:t>
      </w:r>
      <w:proofErr w:type="spellEnd"/>
      <w:r w:rsidRPr="008565B3">
        <w:rPr>
          <w:rFonts w:ascii="Verdana" w:eastAsia="Verdana" w:hAnsi="Verdana" w:cs="Verdana"/>
          <w:sz w:val="20"/>
          <w:szCs w:val="20"/>
          <w:lang w:val="en-GB"/>
        </w:rPr>
        <w:t xml:space="preserve">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63548A8" w14:textId="35AE9DEC" w:rsidR="009819B6" w:rsidRPr="008565B3"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lang w:val="en-US"/>
        </w:rPr>
      </w:pPr>
      <w:r w:rsidRPr="008565B3">
        <w:rPr>
          <w:rFonts w:ascii="Verdana" w:eastAsia="Verdana" w:hAnsi="Verdana" w:cs="Verdana"/>
          <w:sz w:val="20"/>
          <w:szCs w:val="20"/>
          <w:lang w:val="en-GB"/>
        </w:rPr>
        <w:t xml:space="preserve">This Questionnaire embraces </w:t>
      </w:r>
      <w:hyperlink r:id="rId8" w:tooltip="https://uncitral.un.org/sites/uncitral.un.org/files/media-documents/uncitral/en/19-04970_ebook.pdf" w:history="1">
        <w:r w:rsidRPr="008565B3">
          <w:rPr>
            <w:rStyle w:val="ad"/>
            <w:rFonts w:ascii="Verdana" w:eastAsia="Verdana" w:hAnsi="Verdana" w:cs="Verdana"/>
            <w:sz w:val="20"/>
            <w:szCs w:val="20"/>
            <w:lang w:val="en-US"/>
          </w:rPr>
          <w:t>MLEC</w:t>
        </w:r>
      </w:hyperlink>
      <w:r w:rsidRPr="008565B3">
        <w:rPr>
          <w:rFonts w:ascii="Verdana" w:eastAsia="Verdana" w:hAnsi="Verdana" w:cs="Verdana"/>
          <w:sz w:val="20"/>
          <w:szCs w:val="20"/>
          <w:lang w:val="en-GB"/>
        </w:rPr>
        <w:t xml:space="preserve">, </w:t>
      </w:r>
      <w:hyperlink r:id="rId9" w:tooltip="https://uncitral.un.org/sites/uncitral.un.org/files/media-documents/uncitral/en/ml-elecsig-e.pdf" w:history="1">
        <w:r w:rsidRPr="008565B3">
          <w:rPr>
            <w:rStyle w:val="ad"/>
            <w:rFonts w:ascii="Verdana" w:eastAsia="Verdana" w:hAnsi="Verdana" w:cs="Verdana"/>
            <w:sz w:val="20"/>
            <w:szCs w:val="20"/>
            <w:lang w:val="en-US"/>
          </w:rPr>
          <w:t>MLES</w:t>
        </w:r>
      </w:hyperlink>
      <w:r w:rsidRPr="008565B3">
        <w:rPr>
          <w:rFonts w:ascii="Verdana" w:eastAsia="Verdana" w:hAnsi="Verdana" w:cs="Verdana"/>
          <w:sz w:val="20"/>
          <w:szCs w:val="20"/>
          <w:lang w:val="en-GB"/>
        </w:rPr>
        <w:t xml:space="preserve">, </w:t>
      </w:r>
      <w:hyperlink r:id="rId10" w:tooltip="https://uncitral.un.org/sites/uncitral.un.org/files/media-documents/uncitral/en/06-57452_ebook.pdf" w:history="1">
        <w:r w:rsidRPr="008565B3">
          <w:rPr>
            <w:rStyle w:val="ad"/>
            <w:rFonts w:ascii="Verdana" w:eastAsia="Verdana" w:hAnsi="Verdana" w:cs="Verdana"/>
            <w:sz w:val="20"/>
            <w:szCs w:val="20"/>
            <w:lang w:val="en-US"/>
          </w:rPr>
          <w:t>ECC</w:t>
        </w:r>
      </w:hyperlink>
      <w:r w:rsidRPr="008565B3">
        <w:rPr>
          <w:rFonts w:ascii="Verdana" w:eastAsia="Verdana" w:hAnsi="Verdana" w:cs="Verdana"/>
          <w:sz w:val="20"/>
          <w:szCs w:val="20"/>
          <w:lang w:val="en-GB"/>
        </w:rPr>
        <w:t xml:space="preserve">, </w:t>
      </w:r>
      <w:hyperlink r:id="rId11" w:tooltip="https://uncitral.un.org/sites/uncitral.un.org/files/media-documents/uncitral/en/mletr_ebook_e.pdf" w:history="1">
        <w:r w:rsidRPr="008565B3">
          <w:rPr>
            <w:rStyle w:val="ad"/>
            <w:rFonts w:ascii="Verdana" w:eastAsia="Verdana" w:hAnsi="Verdana" w:cs="Verdana"/>
            <w:sz w:val="20"/>
            <w:szCs w:val="20"/>
            <w:lang w:val="en-US"/>
          </w:rPr>
          <w:t>MLETR</w:t>
        </w:r>
      </w:hyperlink>
      <w:r w:rsidRPr="008565B3">
        <w:rPr>
          <w:rFonts w:ascii="Verdana" w:eastAsia="Verdana" w:hAnsi="Verdana" w:cs="Verdana"/>
          <w:sz w:val="20"/>
          <w:szCs w:val="20"/>
          <w:lang w:val="en-GB"/>
        </w:rPr>
        <w:t xml:space="preserve">, </w:t>
      </w:r>
      <w:hyperlink r:id="rId12" w:tooltip="https://uncitral.un.org/sites/uncitral.un.org/files/media-documents/uncitral/en/mlit_en.pdf" w:history="1">
        <w:r w:rsidRPr="008565B3">
          <w:rPr>
            <w:rStyle w:val="ad"/>
            <w:rFonts w:ascii="Verdana" w:eastAsia="Verdana" w:hAnsi="Verdana" w:cs="Verdana"/>
            <w:sz w:val="20"/>
            <w:szCs w:val="20"/>
            <w:lang w:val="en-US"/>
          </w:rPr>
          <w:t>MLIT</w:t>
        </w:r>
      </w:hyperlink>
      <w:r w:rsidRPr="008565B3">
        <w:rPr>
          <w:rFonts w:ascii="Verdana" w:eastAsia="Verdana" w:hAnsi="Verdana" w:cs="Verdana"/>
          <w:sz w:val="20"/>
          <w:szCs w:val="20"/>
          <w:lang w:val="en-GB"/>
        </w:rPr>
        <w:t xml:space="preserve">, </w:t>
      </w:r>
      <w:hyperlink r:id="rId13" w:tooltip="https://uncitral.un.org/sites/uncitral.un.org/files/mlac_en.pdf" w:history="1">
        <w:r w:rsidRPr="00E21B9E">
          <w:rPr>
            <w:rStyle w:val="ad"/>
            <w:rFonts w:ascii="Verdana" w:eastAsia="Verdana" w:hAnsi="Verdana" w:cs="Verdana"/>
            <w:sz w:val="20"/>
            <w:szCs w:val="20"/>
            <w:lang w:val="en-US"/>
          </w:rPr>
          <w:t>MLAC</w:t>
        </w:r>
      </w:hyperlink>
      <w:r w:rsidRPr="00E21B9E">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It</w:t>
      </w:r>
      <w:r w:rsidR="00E64D16" w:rsidRPr="008565B3">
        <w:rPr>
          <w:rFonts w:ascii="Verdana" w:eastAsia="Verdana" w:hAnsi="Verdana" w:cs="Verdana"/>
          <w:sz w:val="20"/>
          <w:szCs w:val="20"/>
          <w:lang w:val="en-GB"/>
        </w:rPr>
        <w:t xml:space="preserve"> consolidates</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UNCITRAL</w:t>
      </w:r>
      <w:r w:rsidR="00E64D16" w:rsidRPr="008565B3">
        <w:rPr>
          <w:rFonts w:ascii="Verdana" w:eastAsia="Verdana" w:hAnsi="Verdana" w:cs="Verdana"/>
          <w:sz w:val="20"/>
          <w:szCs w:val="20"/>
          <w:lang w:val="en-US"/>
        </w:rPr>
        <w:t>’s</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US"/>
        </w:rPr>
        <w:t>provisions</w:t>
      </w:r>
      <w:r w:rsidR="00E64D16" w:rsidRPr="008565B3">
        <w:rPr>
          <w:rFonts w:ascii="Verdana" w:eastAsia="Verdana" w:hAnsi="Verdana" w:cs="Verdana"/>
          <w:sz w:val="20"/>
          <w:szCs w:val="20"/>
          <w:lang w:val="en-GB"/>
        </w:rPr>
        <w:t xml:space="preserve"> on end-to-end trade digitalization based on the existing model laws and</w:t>
      </w:r>
      <w:r w:rsidR="00E64D16">
        <w:rPr>
          <w:rFonts w:ascii="Verdana" w:eastAsia="Verdana" w:hAnsi="Verdana" w:cs="Verdana"/>
          <w:sz w:val="20"/>
          <w:szCs w:val="20"/>
          <w:lang w:val="en-GB"/>
        </w:rPr>
        <w:t xml:space="preserve"> the</w:t>
      </w:r>
      <w:r w:rsidR="00E64D16" w:rsidRPr="008565B3">
        <w:rPr>
          <w:rFonts w:ascii="Verdana" w:eastAsia="Verdana" w:hAnsi="Verdana" w:cs="Verdana"/>
          <w:sz w:val="20"/>
          <w:szCs w:val="20"/>
          <w:lang w:val="en-GB"/>
        </w:rPr>
        <w:t xml:space="preserve"> convention</w:t>
      </w:r>
      <w:r w:rsidR="00E64D16">
        <w:rPr>
          <w:rFonts w:ascii="Verdana" w:eastAsia="Verdana" w:hAnsi="Verdana" w:cs="Verdana"/>
          <w:sz w:val="20"/>
          <w:szCs w:val="20"/>
          <w:lang w:val="en-GB"/>
        </w:rPr>
        <w:t xml:space="preserve"> </w:t>
      </w:r>
      <w:r w:rsidR="00E64D16" w:rsidRPr="00205B01">
        <w:rPr>
          <w:rFonts w:ascii="Verdana" w:eastAsia="Verdana" w:hAnsi="Verdana" w:cs="Verdana"/>
          <w:sz w:val="20"/>
          <w:szCs w:val="20"/>
          <w:lang w:val="en-GB"/>
        </w:rPr>
        <w:t>in a generalized form</w:t>
      </w:r>
      <w:r w:rsidR="00E64D16" w:rsidRPr="008565B3">
        <w:rPr>
          <w:rFonts w:ascii="Verdana" w:eastAsia="Verdana" w:hAnsi="Verdana" w:cs="Verdana"/>
          <w:sz w:val="20"/>
          <w:szCs w:val="20"/>
          <w:lang w:val="en-GB"/>
        </w:rPr>
        <w:t xml:space="preserve"> </w:t>
      </w:r>
      <w:r w:rsidR="00E64D16">
        <w:rPr>
          <w:rFonts w:ascii="Verdana" w:eastAsia="Verdana" w:hAnsi="Verdana" w:cs="Verdana"/>
          <w:sz w:val="20"/>
          <w:szCs w:val="20"/>
          <w:lang w:val="en-GB"/>
        </w:rPr>
        <w:t xml:space="preserve">in order </w:t>
      </w:r>
      <w:r w:rsidR="00E64D16" w:rsidRPr="00205B01">
        <w:rPr>
          <w:rFonts w:ascii="Verdana" w:eastAsia="Verdana" w:hAnsi="Verdana" w:cs="Verdana"/>
          <w:sz w:val="20"/>
          <w:szCs w:val="20"/>
          <w:lang w:val="en-GB"/>
        </w:rPr>
        <w:t>to avoid duplication</w:t>
      </w:r>
      <w:r w:rsidR="00E64D16">
        <w:rPr>
          <w:rFonts w:ascii="Verdana" w:eastAsia="Verdana" w:hAnsi="Verdana" w:cs="Verdana"/>
          <w:sz w:val="20"/>
          <w:szCs w:val="20"/>
          <w:lang w:val="en-GB"/>
        </w:rPr>
        <w:t>.</w:t>
      </w:r>
      <w:r w:rsidRPr="008565B3">
        <w:rPr>
          <w:rFonts w:ascii="Verdana" w:eastAsia="Verdana" w:hAnsi="Verdana" w:cs="Verdana"/>
          <w:sz w:val="20"/>
          <w:szCs w:val="20"/>
          <w:lang w:val="en-GB"/>
        </w:rPr>
        <w:t xml:space="preserve"> </w:t>
      </w:r>
    </w:p>
    <w:p w14:paraId="72EA2F60" w14:textId="77777777" w:rsidR="009819B6" w:rsidRPr="0003734E"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03734E">
        <w:rPr>
          <w:rFonts w:ascii="Verdana" w:eastAsiaTheme="majorEastAsia" w:hAnsi="Verdana" w:cstheme="majorBidi"/>
          <w:b/>
          <w:iCs/>
          <w:lang w:val="en-US"/>
        </w:rPr>
        <w:t>Instructions</w:t>
      </w:r>
    </w:p>
    <w:p w14:paraId="1D287089" w14:textId="1FB076CE"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This </w:t>
      </w:r>
      <w:r w:rsidRPr="007077E0">
        <w:rPr>
          <w:rFonts w:ascii="Verdana" w:eastAsia="Verdana" w:hAnsi="Verdana" w:cs="Verdana"/>
          <w:sz w:val="20"/>
          <w:szCs w:val="20"/>
          <w:lang w:val="en-GB"/>
        </w:rPr>
        <w:t>Q</w:t>
      </w:r>
      <w:r w:rsidRPr="008565B3">
        <w:rPr>
          <w:rFonts w:ascii="Verdana" w:eastAsia="Verdana" w:hAnsi="Verdana" w:cs="Verdana"/>
          <w:sz w:val="20"/>
          <w:szCs w:val="20"/>
          <w:lang w:val="en-GB"/>
        </w:rPr>
        <w:t xml:space="preserve">uestionnaire consists of seven parts. The first part deals with the regulatory landscape of your country. </w:t>
      </w:r>
      <w:r>
        <w:rPr>
          <w:rFonts w:ascii="Verdana" w:eastAsia="Verdana" w:hAnsi="Verdana" w:cs="Verdana"/>
          <w:sz w:val="20"/>
          <w:szCs w:val="20"/>
          <w:lang w:val="en-GB"/>
        </w:rPr>
        <w:t>Kindly check which areas of digital trade are already covered by specific laws and briefly describe how each of the UNCITRAL General Principles is implemented in your country.</w:t>
      </w:r>
    </w:p>
    <w:p w14:paraId="3371F895" w14:textId="53D7A5EA" w:rsidR="009819B6" w:rsidRPr="007077E0" w:rsidRDefault="007708AC" w:rsidP="007077E0">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Pr>
          <w:rFonts w:ascii="Verdana" w:eastAsia="Verdana" w:hAnsi="Verdana" w:cs="Verdana"/>
          <w:sz w:val="20"/>
          <w:szCs w:val="20"/>
          <w:lang w:val="en-GB"/>
        </w:rPr>
        <w:t>Parts II to VI are based on the relevant model laws and the convention. When answering the questions, please use one of the three colours to fill in the cells in accordance</w:t>
      </w:r>
      <w:r w:rsidR="00BF4BB0" w:rsidRPr="00A36EB7">
        <w:rPr>
          <w:rFonts w:ascii="Verdana" w:eastAsia="Verdana" w:hAnsi="Verdana" w:cs="Verdana"/>
          <w:sz w:val="20"/>
          <w:szCs w:val="20"/>
          <w:lang w:val="en-US"/>
        </w:rPr>
        <w:t xml:space="preserve"> </w:t>
      </w:r>
      <w:r w:rsidR="00BF4BB0">
        <w:rPr>
          <w:rFonts w:ascii="Verdana" w:eastAsia="Verdana" w:hAnsi="Verdana" w:cs="Verdana"/>
          <w:sz w:val="20"/>
          <w:szCs w:val="20"/>
          <w:lang w:val="en-US"/>
        </w:rPr>
        <w:t>with</w:t>
      </w:r>
      <w:r>
        <w:rPr>
          <w:rFonts w:ascii="Verdana" w:eastAsia="Verdana" w:hAnsi="Verdana" w:cs="Verdana"/>
          <w:sz w:val="20"/>
          <w:szCs w:val="20"/>
          <w:lang w:val="en-GB"/>
        </w:rPr>
        <w:t xml:space="preserve"> the </w:t>
      </w:r>
      <w:r w:rsidR="001674F2">
        <w:rPr>
          <w:rFonts w:ascii="Verdana" w:eastAsia="Verdana" w:hAnsi="Verdana" w:cs="Verdana"/>
          <w:sz w:val="20"/>
          <w:szCs w:val="20"/>
          <w:lang w:val="en-GB"/>
        </w:rPr>
        <w:t>colour</w:t>
      </w:r>
      <w:r>
        <w:rPr>
          <w:rFonts w:ascii="Verdana" w:eastAsia="Verdana" w:hAnsi="Verdana" w:cs="Verdana"/>
          <w:sz w:val="20"/>
          <w:szCs w:val="20"/>
          <w:lang w:val="en-GB"/>
        </w:rPr>
        <w:t xml:space="preserve"> coding of the study</w:t>
      </w:r>
      <w:r w:rsidRPr="008565B3">
        <w:rPr>
          <w:rFonts w:ascii="Verdana" w:eastAsia="Verdana" w:hAnsi="Verdana" w:cs="Verdana"/>
          <w:sz w:val="20"/>
          <w:szCs w:val="20"/>
          <w:lang w:val="en-GB"/>
        </w:rPr>
        <w:t>:</w:t>
      </w:r>
    </w:p>
    <w:tbl>
      <w:tblPr>
        <w:tblStyle w:val="ac"/>
        <w:tblW w:w="0" w:type="auto"/>
        <w:tblLook w:val="04A0" w:firstRow="1" w:lastRow="0" w:firstColumn="1" w:lastColumn="0" w:noHBand="0" w:noVBand="1"/>
      </w:tblPr>
      <w:tblGrid>
        <w:gridCol w:w="3115"/>
        <w:gridCol w:w="3115"/>
        <w:gridCol w:w="3115"/>
      </w:tblGrid>
      <w:tr w:rsidR="009819B6" w:rsidRPr="00BE6188" w14:paraId="4141ACC3" w14:textId="77777777" w:rsidTr="00DB02A8">
        <w:tc>
          <w:tcPr>
            <w:tcW w:w="3118" w:type="dxa"/>
            <w:shd w:val="clear" w:color="auto" w:fill="FBE4D5" w:themeFill="accent2" w:themeFillTint="33"/>
          </w:tcPr>
          <w:p w14:paraId="1D34794E"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no regulation:</w:t>
            </w:r>
            <w:r>
              <w:rPr>
                <w:rFonts w:ascii="Verdana" w:eastAsia="Verdana" w:hAnsi="Verdana" w:cs="Verdana"/>
                <w:sz w:val="20"/>
                <w:szCs w:val="20"/>
                <w:lang w:val="en-GB"/>
              </w:rPr>
              <w:t xml:space="preserve"> </w:t>
            </w:r>
          </w:p>
          <w:p w14:paraId="40EA64E1" w14:textId="397D7669"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subject matter is not subject to any specific regulation in your country, but general rules of commercial or contract law may apply</w:t>
            </w:r>
          </w:p>
        </w:tc>
        <w:tc>
          <w:tcPr>
            <w:tcW w:w="3118" w:type="dxa"/>
            <w:shd w:val="clear" w:color="auto" w:fill="E2EFD9" w:themeFill="accent6" w:themeFillTint="33"/>
          </w:tcPr>
          <w:p w14:paraId="04BF49C3" w14:textId="77777777" w:rsidR="00E64D16" w:rsidRDefault="007708AC">
            <w:pPr>
              <w:pBdr>
                <w:top w:val="none" w:sz="4" w:space="0" w:color="000000"/>
                <w:left w:val="none" w:sz="4" w:space="0" w:color="000000"/>
                <w:bottom w:val="none" w:sz="4" w:space="0" w:color="000000"/>
                <w:right w:val="none" w:sz="4" w:space="0" w:color="000000"/>
                <w:between w:val="none" w:sz="4" w:space="0" w:color="000000"/>
              </w:pBdr>
              <w:rPr>
                <w:rFonts w:ascii="Verdana" w:eastAsia="Verdana" w:hAnsi="Verdana" w:cs="Verdana"/>
                <w:sz w:val="20"/>
                <w:szCs w:val="20"/>
                <w:lang w:val="en-GB"/>
              </w:rPr>
            </w:pPr>
            <w:r>
              <w:rPr>
                <w:rFonts w:ascii="Verdana" w:eastAsia="Verdana" w:hAnsi="Verdana" w:cs="Verdana"/>
                <w:b/>
                <w:sz w:val="20"/>
                <w:szCs w:val="20"/>
                <w:lang w:val="en-GB"/>
              </w:rPr>
              <w:t>UNCITRAL regulation:</w:t>
            </w:r>
            <w:r>
              <w:rPr>
                <w:rFonts w:ascii="Verdana" w:eastAsia="Verdana" w:hAnsi="Verdana" w:cs="Verdana"/>
                <w:sz w:val="20"/>
                <w:szCs w:val="20"/>
                <w:lang w:val="en-GB"/>
              </w:rPr>
              <w:t xml:space="preserve"> </w:t>
            </w:r>
          </w:p>
          <w:p w14:paraId="7B2CCFEB" w14:textId="10ED9023" w:rsidR="009819B6" w:rsidRPr="00B00D42"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sz w:val="20"/>
                <w:szCs w:val="20"/>
                <w:lang w:val="en-GB"/>
              </w:rPr>
              <w:t>the relevant UNCITRAL provision is fully incorporated in the laws of your country. We kindly ask you to briefly describe this regulation</w:t>
            </w:r>
          </w:p>
        </w:tc>
        <w:tc>
          <w:tcPr>
            <w:tcW w:w="3118" w:type="dxa"/>
            <w:shd w:val="clear" w:color="auto" w:fill="DEEAF6" w:themeFill="accent1" w:themeFillTint="33"/>
          </w:tcPr>
          <w:p w14:paraId="013175D1" w14:textId="1C751BDA" w:rsidR="009819B6" w:rsidRPr="008565B3" w:rsidRDefault="007708AC">
            <w:pPr>
              <w:pBdr>
                <w:top w:val="none" w:sz="4" w:space="0" w:color="000000"/>
                <w:left w:val="none" w:sz="4" w:space="0" w:color="000000"/>
                <w:bottom w:val="none" w:sz="4" w:space="0" w:color="000000"/>
                <w:right w:val="none" w:sz="4" w:space="0" w:color="000000"/>
                <w:between w:val="none" w:sz="4" w:space="0" w:color="000000"/>
              </w:pBdr>
              <w:rPr>
                <w:lang w:val="en-US"/>
              </w:rPr>
            </w:pPr>
            <w:r>
              <w:rPr>
                <w:rFonts w:ascii="Verdana" w:eastAsia="Verdana" w:hAnsi="Verdana" w:cs="Verdana"/>
                <w:b/>
                <w:sz w:val="20"/>
                <w:szCs w:val="20"/>
                <w:lang w:val="en-GB"/>
              </w:rPr>
              <w:t>alternative regulation:</w:t>
            </w:r>
            <w:r>
              <w:rPr>
                <w:rFonts w:ascii="Verdana" w:eastAsia="Verdana" w:hAnsi="Verdana" w:cs="Verdana"/>
                <w:sz w:val="20"/>
                <w:szCs w:val="20"/>
                <w:lang w:val="en-GB"/>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3C6128A" w14:textId="77777777"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Part VII deals with the regulatory gaps and aims at identifying the areas not yet covered by the UNCITRAL instruments.  </w:t>
      </w:r>
    </w:p>
    <w:p w14:paraId="10C22229" w14:textId="070F7149" w:rsidR="009819B6" w:rsidRPr="00901EFC" w:rsidRDefault="007708AC" w:rsidP="00901EFC">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The ICLRC would appreciate receiving responses by the end of February to allow time for compilation and analysis. The ICLRC reserves the right to make the information you provide publicly available unless you indicate otherwise.</w:t>
      </w:r>
    </w:p>
    <w:p w14:paraId="201A5A23" w14:textId="724F6703" w:rsidR="009819B6" w:rsidRPr="00125362" w:rsidRDefault="007708AC" w:rsidP="009F5EF1">
      <w:pPr>
        <w:pageBreakBefore/>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r w:rsidRPr="0003734E">
        <w:rPr>
          <w:rFonts w:ascii="Verdana" w:eastAsiaTheme="majorEastAsia" w:hAnsi="Verdana" w:cstheme="majorBidi"/>
          <w:b/>
          <w:iCs/>
          <w:color w:val="143055"/>
          <w:lang w:val="en-US"/>
        </w:rPr>
        <w:lastRenderedPageBreak/>
        <w:t>Part I. General</w:t>
      </w:r>
    </w:p>
    <w:p w14:paraId="2E00BDAB" w14:textId="77777777" w:rsidR="009819B6" w:rsidRPr="002B34FE"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160" w:line="240" w:lineRule="auto"/>
        <w:rPr>
          <w:rFonts w:ascii="Verdana" w:eastAsia="Verdana" w:hAnsi="Verdana" w:cs="Verdana"/>
          <w:sz w:val="20"/>
          <w:szCs w:val="20"/>
          <w:lang w:val="en-GB"/>
        </w:rPr>
      </w:pPr>
      <w:r w:rsidRPr="008565B3">
        <w:rPr>
          <w:rFonts w:ascii="Verdana" w:eastAsia="Verdana" w:hAnsi="Verdana" w:cs="Verdana"/>
          <w:sz w:val="20"/>
          <w:szCs w:val="20"/>
          <w:lang w:val="en-GB"/>
        </w:rPr>
        <w:t xml:space="preserve">What </w:t>
      </w:r>
      <w:r>
        <w:rPr>
          <w:rFonts w:ascii="Verdana" w:eastAsia="Verdana" w:hAnsi="Verdana" w:cs="Verdana"/>
          <w:sz w:val="20"/>
          <w:szCs w:val="20"/>
          <w:lang w:val="en-GB"/>
        </w:rPr>
        <w:t>special</w:t>
      </w:r>
      <w:r w:rsidRPr="008565B3">
        <w:rPr>
          <w:rFonts w:ascii="Verdana" w:eastAsia="Verdana" w:hAnsi="Verdana" w:cs="Verdana"/>
          <w:sz w:val="20"/>
          <w:szCs w:val="20"/>
          <w:lang w:val="en-GB"/>
        </w:rPr>
        <w:t xml:space="preserve"> laws are there in your country?</w:t>
      </w:r>
    </w:p>
    <w:p w14:paraId="3E343D93" w14:textId="77777777" w:rsidR="009819B6" w:rsidRPr="008565B3" w:rsidRDefault="00FA23A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238937943"/>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 commerce/digital trade</w:t>
      </w:r>
    </w:p>
    <w:tbl>
      <w:tblPr>
        <w:tblStyle w:val="ac"/>
        <w:tblW w:w="0" w:type="auto"/>
        <w:tblLook w:val="04A0" w:firstRow="1" w:lastRow="0" w:firstColumn="1" w:lastColumn="0" w:noHBand="0" w:noVBand="1"/>
      </w:tblPr>
      <w:tblGrid>
        <w:gridCol w:w="9345"/>
      </w:tblGrid>
      <w:tr w:rsidR="009819B6" w:rsidRPr="00BE6188" w14:paraId="039B65D4" w14:textId="77777777">
        <w:tc>
          <w:tcPr>
            <w:tcW w:w="9355" w:type="dxa"/>
          </w:tcPr>
          <w:p w14:paraId="171E8525" w14:textId="03C27977" w:rsidR="00F95E90" w:rsidRDefault="00F95E9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 xml:space="preserve">- </w:t>
            </w:r>
            <w:r w:rsidRPr="00F95E90">
              <w:rPr>
                <w:lang w:val="en-US"/>
              </w:rPr>
              <w:t xml:space="preserve">Article 29. Electronic </w:t>
            </w:r>
            <w:r>
              <w:rPr>
                <w:lang w:val="en-US"/>
              </w:rPr>
              <w:t xml:space="preserve">Trade. </w:t>
            </w:r>
            <w:r w:rsidRPr="00F95E90">
              <w:rPr>
                <w:lang w:val="en-US"/>
              </w:rPr>
              <w:t xml:space="preserve">Article 29-1. Implementation of electronic </w:t>
            </w:r>
            <w:r>
              <w:rPr>
                <w:lang w:val="en-US"/>
              </w:rPr>
              <w:t>trade</w:t>
            </w:r>
            <w:r w:rsidRPr="00F95E90">
              <w:rPr>
                <w:lang w:val="en-US"/>
              </w:rPr>
              <w:t>, Law of the Republic of Kazakhstan "On regulation of trade activities" dated 12.04.2004.</w:t>
            </w:r>
          </w:p>
          <w:p w14:paraId="0978BE6D" w14:textId="039CF0B8" w:rsidR="00F95E90" w:rsidRDefault="00F95E9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 xml:space="preserve">- </w:t>
            </w:r>
            <w:r w:rsidRPr="00F95E90">
              <w:rPr>
                <w:lang w:val="en-US"/>
              </w:rPr>
              <w:t xml:space="preserve">Law of the Republic of Kazakhstan dated 24.11.2015 "On </w:t>
            </w:r>
            <w:proofErr w:type="spellStart"/>
            <w:r w:rsidRPr="00F95E90">
              <w:rPr>
                <w:lang w:val="en-US"/>
              </w:rPr>
              <w:t>Informatization</w:t>
            </w:r>
            <w:proofErr w:type="spellEnd"/>
            <w:r w:rsidRPr="00F95E90">
              <w:rPr>
                <w:lang w:val="en-US"/>
              </w:rPr>
              <w:t>"</w:t>
            </w:r>
          </w:p>
          <w:p w14:paraId="0A42B1EC" w14:textId="1315ABBA" w:rsidR="00F95E90" w:rsidRDefault="00F95E90">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 xml:space="preserve">- Paragraph </w:t>
            </w:r>
            <w:r w:rsidRPr="00F95E90">
              <w:rPr>
                <w:lang w:val="en-US"/>
              </w:rPr>
              <w:t>65</w:t>
            </w:r>
            <w:r>
              <w:rPr>
                <w:lang w:val="en-US"/>
              </w:rPr>
              <w:t>,</w:t>
            </w:r>
            <w:r w:rsidRPr="00F95E90">
              <w:rPr>
                <w:lang w:val="en-US"/>
              </w:rPr>
              <w:t xml:space="preserve"> Article 1 of the Tax Code of the Republic of Kazakhstan - Electronic trade of goods</w:t>
            </w:r>
            <w:r>
              <w:rPr>
                <w:lang w:val="en-US"/>
              </w:rPr>
              <w:t xml:space="preserve">. </w:t>
            </w:r>
            <w:r w:rsidRPr="00F95E90">
              <w:rPr>
                <w:lang w:val="en-US"/>
              </w:rPr>
              <w:t xml:space="preserve">The Tax Code of the Republic of Kazakhstan provides for taxation of </w:t>
            </w:r>
            <w:r w:rsidR="00026513">
              <w:rPr>
                <w:lang w:val="en-US"/>
              </w:rPr>
              <w:t>individuals and legal entities</w:t>
            </w:r>
            <w:r w:rsidRPr="00F95E90">
              <w:rPr>
                <w:lang w:val="en-US"/>
              </w:rPr>
              <w:t xml:space="preserve"> engaged in electronic trade of goods, obliges them to provide information upon request of the tax authority regarding all transactions during electronic trade, obliges them to comply with technical requirements when carrying out such operations and maintain related reports.</w:t>
            </w:r>
          </w:p>
          <w:p w14:paraId="19022307" w14:textId="77777777" w:rsidR="00956253" w:rsidRDefault="00956253" w:rsidP="00956253">
            <w:pPr>
              <w:pBdr>
                <w:top w:val="none" w:sz="4" w:space="0" w:color="000000"/>
                <w:left w:val="none" w:sz="4" w:space="0" w:color="000000"/>
                <w:bottom w:val="none" w:sz="4" w:space="0" w:color="000000"/>
                <w:right w:val="none" w:sz="4" w:space="0" w:color="000000"/>
                <w:between w:val="none" w:sz="4" w:space="0" w:color="000000"/>
              </w:pBdr>
              <w:rPr>
                <w:lang w:val="en-US"/>
              </w:rPr>
            </w:pPr>
            <w:r w:rsidRPr="00F95E90">
              <w:rPr>
                <w:lang w:val="en-US"/>
              </w:rPr>
              <w:t>- Order of the Council of the Eurasian Economic Commission dated April 5, 2021 No. 7 "On certain issues of conducting pilot projects (experiments) in the field of foreign electronic trade in goods in the member states of the Eurasian Economic Union"</w:t>
            </w:r>
            <w:r>
              <w:rPr>
                <w:lang w:val="en-US"/>
              </w:rPr>
              <w:t xml:space="preserve">. </w:t>
            </w:r>
            <w:r w:rsidRPr="00F95E90">
              <w:rPr>
                <w:lang w:val="en-US"/>
              </w:rPr>
              <w:t>This order imposes certain obligations on Kazakhstan: to allocate e-commerce goods into a separate category with the definition of the features of their regulation, technical characteristics and security;</w:t>
            </w:r>
            <w:r>
              <w:rPr>
                <w:lang w:val="en-US"/>
              </w:rPr>
              <w:t xml:space="preserve"> </w:t>
            </w:r>
            <w:r w:rsidRPr="00F95E90">
              <w:rPr>
                <w:lang w:val="en-US"/>
              </w:rPr>
              <w:t>introduce the institution of e-commerce operators providing customs declaration of this category of goods on behalf of an individual - the buyer of the goods; adapt customs declaration processes using a declaration of goods for express cargo and the application of a notification procedure for compliance with technical regulations in relation to e-commerce goods.</w:t>
            </w:r>
          </w:p>
          <w:p w14:paraId="0CED3874" w14:textId="77777777" w:rsidR="009819B6" w:rsidRPr="00F95E90"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7B9E2584" w14:textId="77777777" w:rsidR="009819B6" w:rsidRPr="00F95E90"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7D123F4C" w14:textId="77777777" w:rsidR="009819B6" w:rsidRPr="008565B3" w:rsidRDefault="00FA23A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325934962"/>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signatures</w:t>
      </w:r>
    </w:p>
    <w:tbl>
      <w:tblPr>
        <w:tblStyle w:val="ac"/>
        <w:tblW w:w="0" w:type="auto"/>
        <w:tblLook w:val="04A0" w:firstRow="1" w:lastRow="0" w:firstColumn="1" w:lastColumn="0" w:noHBand="0" w:noVBand="1"/>
      </w:tblPr>
      <w:tblGrid>
        <w:gridCol w:w="9345"/>
      </w:tblGrid>
      <w:tr w:rsidR="009819B6" w:rsidRPr="00BE6188" w14:paraId="7CE293C4" w14:textId="77777777">
        <w:tc>
          <w:tcPr>
            <w:tcW w:w="9355" w:type="dxa"/>
          </w:tcPr>
          <w:p w14:paraId="40133AAC" w14:textId="36C511E4" w:rsidR="009819B6" w:rsidRPr="00026513" w:rsidRDefault="00026513" w:rsidP="00026513">
            <w:pPr>
              <w:pStyle w:val="af6"/>
              <w:numPr>
                <w:ilvl w:val="0"/>
                <w:numId w:val="6"/>
              </w:numPr>
              <w:pBdr>
                <w:top w:val="none" w:sz="4" w:space="0" w:color="000000"/>
                <w:left w:val="none" w:sz="4" w:space="0" w:color="000000"/>
                <w:bottom w:val="none" w:sz="4" w:space="0" w:color="000000"/>
                <w:right w:val="none" w:sz="4" w:space="0" w:color="000000"/>
                <w:between w:val="none" w:sz="4" w:space="0" w:color="000000"/>
              </w:pBdr>
              <w:ind w:left="70" w:hanging="90"/>
              <w:rPr>
                <w:lang w:val="en-US"/>
              </w:rPr>
            </w:pPr>
            <w:r w:rsidRPr="00026513">
              <w:rPr>
                <w:lang w:val="en-US"/>
              </w:rPr>
              <w:t>Law of the Republic of Kazakhstan dated 07.01.2007 No. 370-II "On Electronic Document and Electronic Digital Signature"</w:t>
            </w:r>
          </w:p>
          <w:p w14:paraId="3D825734" w14:textId="2D9739B5" w:rsidR="00026513" w:rsidRDefault="00026513" w:rsidP="00026513">
            <w:pPr>
              <w:pStyle w:val="af6"/>
              <w:numPr>
                <w:ilvl w:val="0"/>
                <w:numId w:val="5"/>
              </w:numPr>
              <w:pBdr>
                <w:top w:val="none" w:sz="4" w:space="0" w:color="000000"/>
                <w:left w:val="none" w:sz="4" w:space="0" w:color="000000"/>
                <w:bottom w:val="none" w:sz="4" w:space="0" w:color="000000"/>
                <w:right w:val="none" w:sz="4" w:space="0" w:color="000000"/>
                <w:between w:val="none" w:sz="4" w:space="0" w:color="000000"/>
              </w:pBdr>
              <w:ind w:left="70" w:hanging="90"/>
              <w:rPr>
                <w:lang w:val="en-US"/>
              </w:rPr>
            </w:pPr>
            <w:r w:rsidRPr="00026513">
              <w:rPr>
                <w:lang w:val="en-US"/>
              </w:rPr>
              <w:t>Order of the Minister of Digital Development, Innovation and Aerospace Industry of the Republic of Kazakhstan dated September 28, 2020 No. 352/</w:t>
            </w:r>
            <w:r>
              <w:rPr>
                <w:lang w:val="en-US"/>
              </w:rPr>
              <w:t>N</w:t>
            </w:r>
            <w:proofErr w:type="gramStart"/>
            <w:r w:rsidRPr="00026513">
              <w:rPr>
                <w:lang w:val="en-US"/>
              </w:rPr>
              <w:t>К</w:t>
            </w:r>
            <w:r>
              <w:rPr>
                <w:lang w:val="en-US"/>
              </w:rPr>
              <w:t xml:space="preserve"> </w:t>
            </w:r>
            <w:r w:rsidRPr="00026513">
              <w:rPr>
                <w:lang w:val="en-US"/>
              </w:rPr>
              <w:t xml:space="preserve"> "</w:t>
            </w:r>
            <w:proofErr w:type="gramEnd"/>
            <w:r w:rsidRPr="00026513">
              <w:rPr>
                <w:lang w:val="en-US"/>
              </w:rPr>
              <w:t>On approval of the Rules for the display and use of electronic documents in the digital document service".</w:t>
            </w:r>
          </w:p>
          <w:p w14:paraId="3CBEC043" w14:textId="77777777" w:rsidR="009819B6" w:rsidRPr="0002651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1B4BC6B5" w14:textId="77777777" w:rsidR="009819B6" w:rsidRPr="00026513"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4512D503" w14:textId="77777777" w:rsidR="009819B6" w:rsidRPr="008565B3" w:rsidRDefault="00FA23A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487977925"/>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identity and trust services</w:t>
      </w:r>
    </w:p>
    <w:tbl>
      <w:tblPr>
        <w:tblStyle w:val="ac"/>
        <w:tblW w:w="0" w:type="auto"/>
        <w:tblLook w:val="04A0" w:firstRow="1" w:lastRow="0" w:firstColumn="1" w:lastColumn="0" w:noHBand="0" w:noVBand="1"/>
      </w:tblPr>
      <w:tblGrid>
        <w:gridCol w:w="9345"/>
      </w:tblGrid>
      <w:tr w:rsidR="009819B6" w:rsidRPr="00BE6188" w14:paraId="44D4CF5C" w14:textId="77777777">
        <w:tc>
          <w:tcPr>
            <w:tcW w:w="9355" w:type="dxa"/>
          </w:tcPr>
          <w:p w14:paraId="236127C8" w14:textId="44286FB8" w:rsidR="009D3F33" w:rsidRDefault="009D3F33" w:rsidP="00026513">
            <w:pPr>
              <w:pStyle w:val="af6"/>
              <w:numPr>
                <w:ilvl w:val="0"/>
                <w:numId w:val="5"/>
              </w:numPr>
              <w:pBdr>
                <w:top w:val="none" w:sz="4" w:space="0" w:color="000000"/>
                <w:left w:val="none" w:sz="4" w:space="0" w:color="000000"/>
                <w:bottom w:val="none" w:sz="4" w:space="0" w:color="000000"/>
                <w:right w:val="none" w:sz="4" w:space="0" w:color="000000"/>
                <w:between w:val="none" w:sz="4" w:space="0" w:color="000000"/>
              </w:pBdr>
              <w:ind w:left="70" w:hanging="110"/>
              <w:rPr>
                <w:lang w:val="en-US"/>
              </w:rPr>
            </w:pPr>
            <w:r w:rsidRPr="009D3F33">
              <w:rPr>
                <w:lang w:val="en-US"/>
              </w:rPr>
              <w:t>The Law</w:t>
            </w:r>
            <w:r w:rsidR="000B7E3A">
              <w:rPr>
                <w:lang w:val="en-US"/>
              </w:rPr>
              <w:t xml:space="preserve"> of</w:t>
            </w:r>
            <w:r w:rsidRPr="009D3F33">
              <w:rPr>
                <w:lang w:val="en-US"/>
              </w:rPr>
              <w:t xml:space="preserve"> </w:t>
            </w:r>
            <w:r>
              <w:rPr>
                <w:lang w:val="en-US"/>
              </w:rPr>
              <w:t xml:space="preserve">the Republic of Kazakhstan date 29.01.2013 No.73-V </w:t>
            </w:r>
            <w:r w:rsidRPr="009D3F33">
              <w:rPr>
                <w:lang w:val="en-US"/>
              </w:rPr>
              <w:t>"On Identity Documents"</w:t>
            </w:r>
          </w:p>
          <w:p w14:paraId="4EFA2EB3" w14:textId="5E52C932" w:rsidR="000B7E3A" w:rsidRDefault="000B7E3A" w:rsidP="00026513">
            <w:pPr>
              <w:pStyle w:val="af6"/>
              <w:numPr>
                <w:ilvl w:val="0"/>
                <w:numId w:val="5"/>
              </w:numPr>
              <w:pBdr>
                <w:top w:val="none" w:sz="4" w:space="0" w:color="000000"/>
                <w:left w:val="none" w:sz="4" w:space="0" w:color="000000"/>
                <w:bottom w:val="none" w:sz="4" w:space="0" w:color="000000"/>
                <w:right w:val="none" w:sz="4" w:space="0" w:color="000000"/>
                <w:between w:val="none" w:sz="4" w:space="0" w:color="000000"/>
              </w:pBdr>
              <w:ind w:left="70" w:hanging="110"/>
              <w:rPr>
                <w:lang w:val="en-US"/>
              </w:rPr>
            </w:pPr>
            <w:r>
              <w:rPr>
                <w:lang w:val="en-US"/>
              </w:rPr>
              <w:t xml:space="preserve">The Law of the Republic of Kazakhstan dated 21.05.2013 No.94-V </w:t>
            </w:r>
            <w:r w:rsidRPr="000B7E3A">
              <w:rPr>
                <w:lang w:val="en-US"/>
              </w:rPr>
              <w:t>"On Personal Data and Protection of Privacy"</w:t>
            </w:r>
          </w:p>
          <w:p w14:paraId="3C9F1741" w14:textId="5BCCF4E2" w:rsidR="009819B6" w:rsidRPr="00026513" w:rsidRDefault="009D3F33" w:rsidP="00026513">
            <w:pPr>
              <w:pStyle w:val="af6"/>
              <w:numPr>
                <w:ilvl w:val="0"/>
                <w:numId w:val="5"/>
              </w:numPr>
              <w:pBdr>
                <w:top w:val="none" w:sz="4" w:space="0" w:color="000000"/>
                <w:left w:val="none" w:sz="4" w:space="0" w:color="000000"/>
                <w:bottom w:val="none" w:sz="4" w:space="0" w:color="000000"/>
                <w:right w:val="none" w:sz="4" w:space="0" w:color="000000"/>
                <w:between w:val="none" w:sz="4" w:space="0" w:color="000000"/>
              </w:pBdr>
              <w:ind w:left="70" w:hanging="110"/>
              <w:rPr>
                <w:lang w:val="en-US"/>
              </w:rPr>
            </w:pPr>
            <w:r>
              <w:rPr>
                <w:lang w:val="en-US"/>
              </w:rPr>
              <w:t xml:space="preserve">The </w:t>
            </w:r>
            <w:r w:rsidR="00026513" w:rsidRPr="00026513">
              <w:rPr>
                <w:lang w:val="en-US"/>
              </w:rPr>
              <w:t xml:space="preserve">Law of the Republic of Kazakhstan dated November 16, 2015 No. 401-V </w:t>
            </w:r>
            <w:r w:rsidR="00026513" w:rsidRPr="00026513">
              <w:t>ЗРК</w:t>
            </w:r>
            <w:r w:rsidR="00026513" w:rsidRPr="00026513">
              <w:rPr>
                <w:lang w:val="en-US"/>
              </w:rPr>
              <w:t>. "On access to information"</w:t>
            </w:r>
            <w:r w:rsidR="00026513">
              <w:rPr>
                <w:lang w:val="en-US"/>
              </w:rPr>
              <w:t>.</w:t>
            </w:r>
          </w:p>
          <w:p w14:paraId="0E42124F" w14:textId="77777777" w:rsidR="00026513" w:rsidRDefault="00026513" w:rsidP="00026513">
            <w:pPr>
              <w:pStyle w:val="af6"/>
              <w:numPr>
                <w:ilvl w:val="0"/>
                <w:numId w:val="5"/>
              </w:numPr>
              <w:pBdr>
                <w:top w:val="none" w:sz="4" w:space="0" w:color="000000"/>
                <w:left w:val="none" w:sz="4" w:space="0" w:color="000000"/>
                <w:bottom w:val="none" w:sz="4" w:space="0" w:color="000000"/>
                <w:right w:val="none" w:sz="4" w:space="0" w:color="000000"/>
                <w:between w:val="none" w:sz="4" w:space="0" w:color="000000"/>
              </w:pBdr>
              <w:ind w:left="70" w:hanging="90"/>
              <w:rPr>
                <w:lang w:val="en-US"/>
              </w:rPr>
            </w:pPr>
            <w:r w:rsidRPr="00026513">
              <w:rPr>
                <w:lang w:val="en-US"/>
              </w:rPr>
              <w:t>Technical documentation of the mechanism for remote identification of clients "Center for the exchange of identification data"</w:t>
            </w:r>
            <w:r>
              <w:rPr>
                <w:lang w:val="en-US"/>
              </w:rPr>
              <w:t>.</w:t>
            </w:r>
          </w:p>
          <w:p w14:paraId="74D90655" w14:textId="02659642" w:rsidR="00026513" w:rsidRPr="00026513" w:rsidRDefault="00026513" w:rsidP="00A2561C">
            <w:pPr>
              <w:pStyle w:val="af6"/>
              <w:pBdr>
                <w:top w:val="none" w:sz="4" w:space="0" w:color="000000"/>
                <w:left w:val="none" w:sz="4" w:space="0" w:color="000000"/>
                <w:bottom w:val="none" w:sz="4" w:space="0" w:color="000000"/>
                <w:right w:val="none" w:sz="4" w:space="0" w:color="000000"/>
                <w:between w:val="none" w:sz="4" w:space="0" w:color="000000"/>
              </w:pBdr>
              <w:ind w:left="70"/>
              <w:rPr>
                <w:lang w:val="en-US"/>
              </w:rPr>
            </w:pPr>
          </w:p>
        </w:tc>
      </w:tr>
    </w:tbl>
    <w:p w14:paraId="3323C63A" w14:textId="77777777" w:rsidR="009819B6" w:rsidRPr="00026513"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7E7875AF" w14:textId="77777777" w:rsidR="009819B6" w:rsidRPr="008565B3" w:rsidRDefault="00FA23A1">
      <w:pPr>
        <w:pBdr>
          <w:top w:val="none" w:sz="4" w:space="0" w:color="000000"/>
          <w:left w:val="none" w:sz="4" w:space="0" w:color="000000"/>
          <w:bottom w:val="none" w:sz="4" w:space="0" w:color="000000"/>
          <w:right w:val="none" w:sz="4" w:space="0" w:color="000000"/>
          <w:between w:val="none" w:sz="4" w:space="0" w:color="000000"/>
        </w:pBdr>
        <w:spacing w:after="0" w:line="240" w:lineRule="auto"/>
      </w:pPr>
      <w:sdt>
        <w:sdtPr>
          <w:rPr>
            <w:rFonts w:ascii="Verdana" w:eastAsia="Verdana" w:hAnsi="Verdana" w:cs="Verdana"/>
            <w:szCs w:val="20"/>
            <w:lang w:val="en-GB"/>
          </w:rPr>
          <w:id w:val="-1677799214"/>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automated contracting</w:t>
      </w:r>
    </w:p>
    <w:tbl>
      <w:tblPr>
        <w:tblStyle w:val="ac"/>
        <w:tblW w:w="0" w:type="auto"/>
        <w:tblLook w:val="04A0" w:firstRow="1" w:lastRow="0" w:firstColumn="1" w:lastColumn="0" w:noHBand="0" w:noVBand="1"/>
      </w:tblPr>
      <w:tblGrid>
        <w:gridCol w:w="9345"/>
      </w:tblGrid>
      <w:tr w:rsidR="009819B6" w:rsidRPr="00BE6188" w14:paraId="733A0760" w14:textId="77777777">
        <w:tc>
          <w:tcPr>
            <w:tcW w:w="9355" w:type="dxa"/>
          </w:tcPr>
          <w:p w14:paraId="10FC8203" w14:textId="77777777" w:rsidR="00B46222" w:rsidRDefault="00B46222" w:rsidP="00B46222">
            <w:pPr>
              <w:pBdr>
                <w:top w:val="none" w:sz="4" w:space="0" w:color="000000"/>
                <w:left w:val="none" w:sz="4" w:space="0" w:color="000000"/>
                <w:bottom w:val="none" w:sz="4" w:space="0" w:color="000000"/>
                <w:right w:val="none" w:sz="4" w:space="0" w:color="000000"/>
                <w:between w:val="none" w:sz="4" w:space="0" w:color="000000"/>
              </w:pBdr>
              <w:rPr>
                <w:lang w:val="en-US"/>
              </w:rPr>
            </w:pPr>
            <w:r>
              <w:rPr>
                <w:lang w:val="en-US"/>
              </w:rPr>
              <w:t xml:space="preserve">- </w:t>
            </w:r>
            <w:r w:rsidRPr="00F95E90">
              <w:rPr>
                <w:lang w:val="en-US"/>
              </w:rPr>
              <w:t xml:space="preserve">Law of the Republic of Kazakhstan dated 24.11.2015 "On </w:t>
            </w:r>
            <w:proofErr w:type="spellStart"/>
            <w:r w:rsidRPr="00F95E90">
              <w:rPr>
                <w:lang w:val="en-US"/>
              </w:rPr>
              <w:t>Informatization</w:t>
            </w:r>
            <w:proofErr w:type="spellEnd"/>
            <w:r w:rsidRPr="00F95E90">
              <w:rPr>
                <w:lang w:val="en-US"/>
              </w:rPr>
              <w:t>"</w:t>
            </w:r>
          </w:p>
          <w:p w14:paraId="2979619B" w14:textId="5277DB1A" w:rsidR="00B46222" w:rsidRPr="00026513" w:rsidRDefault="00B46222" w:rsidP="00B46222">
            <w:pPr>
              <w:pStyle w:val="af6"/>
              <w:numPr>
                <w:ilvl w:val="0"/>
                <w:numId w:val="6"/>
              </w:numPr>
              <w:pBdr>
                <w:top w:val="none" w:sz="4" w:space="0" w:color="000000"/>
                <w:left w:val="none" w:sz="4" w:space="0" w:color="000000"/>
                <w:bottom w:val="none" w:sz="4" w:space="0" w:color="000000"/>
                <w:right w:val="none" w:sz="4" w:space="0" w:color="000000"/>
                <w:between w:val="none" w:sz="4" w:space="0" w:color="000000"/>
              </w:pBdr>
              <w:ind w:left="70" w:hanging="90"/>
              <w:rPr>
                <w:lang w:val="en-US"/>
              </w:rPr>
            </w:pPr>
            <w:r w:rsidRPr="00026513">
              <w:rPr>
                <w:lang w:val="en-US"/>
              </w:rPr>
              <w:t>Law of the Republic of Kazakhstan dated 07.01.2007 No. 370-II "On Electronic Document and Electronic Digital Signature"</w:t>
            </w:r>
          </w:p>
          <w:p w14:paraId="6E47B9E0" w14:textId="30A23786" w:rsidR="009819B6" w:rsidRPr="00B46222"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p w14:paraId="50B2B797" w14:textId="77777777" w:rsidR="009819B6" w:rsidRPr="00B46222"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1439E0D1" w14:textId="77777777" w:rsidR="009819B6" w:rsidRPr="00B46222" w:rsidRDefault="009819B6">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0B727DFB" w14:textId="77777777" w:rsidR="009819B6" w:rsidRPr="008565B3" w:rsidRDefault="00FA23A1">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sdt>
        <w:sdtPr>
          <w:rPr>
            <w:rFonts w:ascii="Verdana" w:eastAsia="Verdana" w:hAnsi="Verdana" w:cs="Verdana"/>
            <w:szCs w:val="20"/>
            <w:lang w:val="en-GB"/>
          </w:rPr>
          <w:id w:val="1870179781"/>
          <w14:checkbox>
            <w14:checked w14:val="0"/>
            <w14:checkedState w14:val="2612" w14:font="MS Gothic"/>
            <w14:uncheckedState w14:val="2610" w14:font="MS Gothic"/>
          </w14:checkbox>
        </w:sdtPr>
        <w:sdtEndPr/>
        <w:sdtContent>
          <w:r w:rsidR="007708AC">
            <w:rPr>
              <w:rFonts w:ascii="Segoe UI Symbol" w:hAnsi="Segoe UI Symbol" w:cs="Segoe UI Symbol"/>
              <w:sz w:val="20"/>
              <w:szCs w:val="20"/>
              <w:lang w:val="en-GB"/>
            </w:rPr>
            <w:t>☐</w:t>
          </w:r>
        </w:sdtContent>
      </w:sdt>
      <w:r w:rsidR="007708AC" w:rsidRPr="008565B3">
        <w:rPr>
          <w:rFonts w:ascii="Verdana" w:eastAsia="Verdana" w:hAnsi="Verdana" w:cs="Verdana"/>
          <w:sz w:val="20"/>
          <w:szCs w:val="20"/>
          <w:lang w:val="en-GB"/>
        </w:rPr>
        <w:t>on electronic/digital transferrable records</w:t>
      </w:r>
    </w:p>
    <w:tbl>
      <w:tblPr>
        <w:tblStyle w:val="ac"/>
        <w:tblW w:w="0" w:type="auto"/>
        <w:tblLook w:val="04A0" w:firstRow="1" w:lastRow="0" w:firstColumn="1" w:lastColumn="0" w:noHBand="0" w:noVBand="1"/>
      </w:tblPr>
      <w:tblGrid>
        <w:gridCol w:w="9345"/>
      </w:tblGrid>
      <w:tr w:rsidR="009819B6" w:rsidRPr="00BE6188" w14:paraId="7632D6A1" w14:textId="77777777">
        <w:tc>
          <w:tcPr>
            <w:tcW w:w="9355" w:type="dxa"/>
          </w:tcPr>
          <w:p w14:paraId="1CFD63B5" w14:textId="77777777" w:rsidR="00A2561C" w:rsidRPr="00026513" w:rsidRDefault="00A2561C" w:rsidP="00A2561C">
            <w:pPr>
              <w:pStyle w:val="af6"/>
              <w:numPr>
                <w:ilvl w:val="0"/>
                <w:numId w:val="6"/>
              </w:numPr>
              <w:pBdr>
                <w:top w:val="none" w:sz="4" w:space="0" w:color="000000"/>
                <w:left w:val="none" w:sz="4" w:space="0" w:color="000000"/>
                <w:bottom w:val="none" w:sz="4" w:space="0" w:color="000000"/>
                <w:right w:val="none" w:sz="4" w:space="0" w:color="000000"/>
                <w:between w:val="none" w:sz="4" w:space="0" w:color="000000"/>
              </w:pBdr>
              <w:ind w:left="70" w:hanging="90"/>
              <w:rPr>
                <w:lang w:val="en-US"/>
              </w:rPr>
            </w:pPr>
            <w:r w:rsidRPr="00026513">
              <w:rPr>
                <w:lang w:val="en-US"/>
              </w:rPr>
              <w:lastRenderedPageBreak/>
              <w:t>Law of the Republic of Kazakhstan dated 07.01.2007 No. 370-II "On Electronic Document and Electronic Digital Signature"</w:t>
            </w:r>
          </w:p>
          <w:p w14:paraId="317BD1F8" w14:textId="77777777" w:rsidR="009819B6" w:rsidRPr="008565B3" w:rsidRDefault="009819B6">
            <w:pPr>
              <w:pBdr>
                <w:top w:val="none" w:sz="4" w:space="0" w:color="000000"/>
                <w:left w:val="none" w:sz="4" w:space="0" w:color="000000"/>
                <w:bottom w:val="none" w:sz="4" w:space="0" w:color="000000"/>
                <w:right w:val="none" w:sz="4" w:space="0" w:color="000000"/>
                <w:between w:val="none" w:sz="4" w:space="0" w:color="000000"/>
              </w:pBdr>
              <w:rPr>
                <w:lang w:val="en-US"/>
              </w:rPr>
            </w:pPr>
          </w:p>
        </w:tc>
      </w:tr>
    </w:tbl>
    <w:p w14:paraId="7A79FBFA" w14:textId="77777777" w:rsidR="009819B6" w:rsidRPr="003278C5" w:rsidRDefault="007708AC" w:rsidP="002B34FE">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Adherence to the UNCITRAL General Principles</w:t>
      </w:r>
    </w:p>
    <w:tbl>
      <w:tblPr>
        <w:tblW w:w="0" w:type="auto"/>
        <w:tblCellMar>
          <w:left w:w="0" w:type="dxa"/>
          <w:right w:w="0" w:type="dxa"/>
        </w:tblCellMar>
        <w:tblLook w:val="0420" w:firstRow="1" w:lastRow="0" w:firstColumn="0" w:lastColumn="0" w:noHBand="0" w:noVBand="1"/>
      </w:tblPr>
      <w:tblGrid>
        <w:gridCol w:w="1759"/>
        <w:gridCol w:w="3149"/>
        <w:gridCol w:w="4427"/>
      </w:tblGrid>
      <w:tr w:rsidR="00BE6188" w14:paraId="5C73F4AB"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4C490F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principle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FA4A5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402DA0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BE6188" w:rsidRPr="00BE6188" w14:paraId="27601262"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77E3D0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Non-discrimination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0A859A6" w14:textId="759DE633"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 xml:space="preserve">Non-discrimination between information </w:t>
            </w:r>
            <w:r>
              <w:rPr>
                <w:rFonts w:ascii="Verdana" w:eastAsia="Verdana" w:hAnsi="Verdana" w:cs="Verdana"/>
                <w:sz w:val="20"/>
                <w:lang w:val="en-GB"/>
              </w:rPr>
              <w:t>on</w:t>
            </w:r>
            <w:r w:rsidRPr="008565B3">
              <w:rPr>
                <w:rFonts w:ascii="Verdana" w:eastAsia="Verdana" w:hAnsi="Verdana" w:cs="Verdana"/>
                <w:sz w:val="20"/>
                <w:lang w:val="en-GB"/>
              </w:rPr>
              <w:t xml:space="preserve"> a paper medium and information communicated or stored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CE8FBAF" w14:textId="77777777" w:rsidR="009819B6" w:rsidRDefault="00BE6188" w:rsidP="00956253">
            <w:pPr>
              <w:pStyle w:val="Base"/>
              <w:pBdr>
                <w:top w:val="none" w:sz="4" w:space="0" w:color="000000"/>
                <w:left w:val="none" w:sz="4" w:space="0" w:color="000000"/>
                <w:bottom w:val="none" w:sz="4" w:space="0" w:color="000000"/>
                <w:right w:val="none" w:sz="4" w:space="0" w:color="000000"/>
                <w:between w:val="none" w:sz="4" w:space="0" w:color="000000"/>
              </w:pBdr>
              <w:spacing w:before="0" w:after="0"/>
              <w:jc w:val="left"/>
              <w:rPr>
                <w:lang w:val="en-US"/>
              </w:rPr>
            </w:pPr>
            <w:r>
              <w:rPr>
                <w:lang w:val="en-US"/>
              </w:rPr>
              <w:t>Electronic documents discriminated against paper one as only DES technology is equivalent (</w:t>
            </w:r>
            <w:r w:rsidRPr="00026513">
              <w:rPr>
                <w:lang w:val="en-US"/>
              </w:rPr>
              <w:t>Law of the Republic of Kazakhstan dated 07.01.2007 No. 370-II "On Electronic Document and Electronic Digital Signature"</w:t>
            </w:r>
            <w:r>
              <w:rPr>
                <w:lang w:val="en-US"/>
              </w:rPr>
              <w:t>)</w:t>
            </w:r>
          </w:p>
          <w:p w14:paraId="2E7DB39B" w14:textId="136A3310" w:rsidR="000C24D5" w:rsidRPr="000C24D5" w:rsidRDefault="000C24D5" w:rsidP="00956253">
            <w:pPr>
              <w:pStyle w:val="Base"/>
              <w:pBdr>
                <w:top w:val="none" w:sz="4" w:space="0" w:color="000000"/>
                <w:left w:val="none" w:sz="4" w:space="0" w:color="000000"/>
                <w:bottom w:val="none" w:sz="4" w:space="0" w:color="000000"/>
                <w:right w:val="none" w:sz="4" w:space="0" w:color="000000"/>
                <w:between w:val="none" w:sz="4" w:space="0" w:color="000000"/>
              </w:pBdr>
              <w:spacing w:before="0" w:after="0"/>
              <w:jc w:val="left"/>
              <w:rPr>
                <w:lang w:val="en-US"/>
              </w:rPr>
            </w:pPr>
          </w:p>
        </w:tc>
      </w:tr>
      <w:tr w:rsidR="00BE6188" w:rsidRPr="00BE6188" w14:paraId="70F4548C"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BAE019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D80868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No discrimination should be made among the various techniques that may be used to communicate or store information electronically.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B4CB9E" w14:textId="6ED8D04F" w:rsidR="009819B6" w:rsidRPr="008565B3" w:rsidRDefault="00BE6188" w:rsidP="00956253">
            <w:pPr>
              <w:pStyle w:val="Base"/>
              <w:pBdr>
                <w:top w:val="none" w:sz="4" w:space="0" w:color="000000"/>
                <w:left w:val="none" w:sz="4" w:space="0" w:color="000000"/>
                <w:bottom w:val="none" w:sz="4" w:space="0" w:color="000000"/>
                <w:right w:val="none" w:sz="4" w:space="0" w:color="000000"/>
                <w:between w:val="none" w:sz="4" w:space="0" w:color="000000"/>
              </w:pBdr>
              <w:spacing w:before="0" w:after="0"/>
              <w:jc w:val="left"/>
              <w:rPr>
                <w:lang w:val="en-US"/>
              </w:rPr>
            </w:pPr>
            <w:r>
              <w:rPr>
                <w:lang w:val="en-US"/>
              </w:rPr>
              <w:t xml:space="preserve">Only digital signature technology allowed by the </w:t>
            </w:r>
            <w:r w:rsidRPr="00026513">
              <w:rPr>
                <w:lang w:val="en-US"/>
              </w:rPr>
              <w:t>Law of the Republic of Kazakhstan dated 07.01.2007 No. 370-II "On Electronic Document and Electronic Digital Signature"</w:t>
            </w:r>
            <w:r w:rsidR="004C0DFE">
              <w:rPr>
                <w:lang w:val="en-US"/>
              </w:rPr>
              <w:t xml:space="preserve">. </w:t>
            </w:r>
            <w:r w:rsidR="004C0DFE">
              <w:rPr>
                <w:lang w:val="en-US"/>
              </w:rPr>
              <w:t xml:space="preserve">Additional technology of plain electronic signature was added in course of 2-year experiment based on the Art. 20-1 of the Law “On </w:t>
            </w:r>
            <w:proofErr w:type="spellStart"/>
            <w:r w:rsidR="004C0DFE">
              <w:rPr>
                <w:lang w:val="en-US"/>
              </w:rPr>
              <w:t>informatization</w:t>
            </w:r>
            <w:proofErr w:type="spellEnd"/>
            <w:r w:rsidR="004C0DFE">
              <w:rPr>
                <w:lang w:val="en-US"/>
              </w:rPr>
              <w:t>” and allowed for private international communications only</w:t>
            </w:r>
          </w:p>
        </w:tc>
      </w:tr>
      <w:tr w:rsidR="00BE6188" w:rsidRPr="00BE6188" w14:paraId="1E6B4ADF"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C6B2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Functional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C86BCF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contextualSpacing/>
              <w:jc w:val="left"/>
              <w:rPr>
                <w:lang w:val="en-US"/>
              </w:rPr>
            </w:pPr>
            <w:r w:rsidRPr="008565B3">
              <w:rPr>
                <w:rFonts w:ascii="Verdana" w:eastAsia="Verdana" w:hAnsi="Verdana" w:cs="Verdana"/>
                <w:sz w:val="20"/>
                <w:lang w:val="en-GB"/>
              </w:rPr>
              <w:t>Analysis of the purposes and functions of the traditional paper-based requirement with a view to determining how those purposes or functions could be fulfilled through electronic-commerce techniques.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0BF965" w14:textId="04ABEAC5" w:rsidR="009819B6" w:rsidRPr="008565B3" w:rsidRDefault="00BE6188" w:rsidP="00956253">
            <w:pPr>
              <w:pStyle w:val="Base"/>
              <w:pBdr>
                <w:top w:val="none" w:sz="4" w:space="0" w:color="000000"/>
                <w:left w:val="none" w:sz="4" w:space="0" w:color="000000"/>
                <w:bottom w:val="none" w:sz="4" w:space="0" w:color="000000"/>
                <w:right w:val="none" w:sz="4" w:space="0" w:color="000000"/>
                <w:between w:val="none" w:sz="4" w:space="0" w:color="000000"/>
              </w:pBdr>
              <w:spacing w:before="0" w:after="0"/>
              <w:jc w:val="left"/>
              <w:rPr>
                <w:lang w:val="en-US"/>
              </w:rPr>
            </w:pPr>
            <w:r>
              <w:rPr>
                <w:lang w:val="en-US"/>
              </w:rPr>
              <w:t>N/A</w:t>
            </w:r>
          </w:p>
        </w:tc>
      </w:tr>
    </w:tbl>
    <w:p w14:paraId="218CA913"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 Electronic communications </w:t>
      </w:r>
    </w:p>
    <w:p w14:paraId="2C3F0AA1" w14:textId="0E97936D" w:rsidR="009819B6" w:rsidRPr="00945FB2"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945FB2">
        <w:rPr>
          <w:rFonts w:ascii="Verdana" w:eastAsiaTheme="majorEastAsia" w:hAnsi="Verdana" w:cs="Verdana"/>
          <w:color w:val="000000" w:themeColor="text1"/>
          <w:sz w:val="18"/>
          <w:szCs w:val="18"/>
          <w:shd w:val="clear" w:color="auto" w:fill="FBE4D5" w:themeFill="accent2" w:themeFillTint="33"/>
          <w:lang w:val="en-GB"/>
        </w:rPr>
        <w:t>no regulation</w:t>
      </w:r>
      <w:r w:rsidRPr="00945FB2">
        <w:rPr>
          <w:rFonts w:ascii="Verdana" w:eastAsiaTheme="majorEastAsia" w:hAnsi="Verdana" w:cs="Verdana"/>
          <w:color w:val="000000" w:themeColor="text1"/>
          <w:sz w:val="18"/>
          <w:szCs w:val="18"/>
          <w:lang w:val="en-GB"/>
        </w:rPr>
        <w:t>,</w:t>
      </w:r>
      <w:r w:rsidRPr="00945FB2">
        <w:rPr>
          <w:rFonts w:ascii="Verdana" w:eastAsia="Verdana" w:hAnsi="Verdana" w:cs="Verdana"/>
          <w:b/>
          <w:sz w:val="18"/>
          <w:szCs w:val="18"/>
          <w:lang w:val="en-US"/>
        </w:rPr>
        <w:t xml:space="preserve"> </w:t>
      </w:r>
      <w:r w:rsidRPr="00945FB2">
        <w:rPr>
          <w:rFonts w:ascii="Verdana" w:eastAsiaTheme="majorEastAsia" w:hAnsi="Verdana" w:cs="Verdana"/>
          <w:color w:val="000000" w:themeColor="text1"/>
          <w:sz w:val="18"/>
          <w:szCs w:val="18"/>
          <w:shd w:val="clear" w:color="auto" w:fill="E2EFD9" w:themeFill="accent6" w:themeFillTint="33"/>
          <w:lang w:val="en-GB"/>
        </w:rPr>
        <w:t>UNCITRAL regulation</w:t>
      </w:r>
      <w:r w:rsidRPr="00945FB2">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67"/>
        <w:gridCol w:w="5267"/>
        <w:gridCol w:w="2101"/>
      </w:tblGrid>
      <w:tr w:rsidR="009819B6" w14:paraId="194DEC4D"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30E93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BCD5E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B98C7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4D4FC6" w14:paraId="468BCBD4" w14:textId="77777777" w:rsidTr="004D4FC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D6EF540" w14:textId="476F55E3" w:rsidR="009819B6" w:rsidRPr="001B1945" w:rsidRDefault="001B194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Pr>
                <w:rFonts w:ascii="Verdana" w:eastAsia="Verdana" w:hAnsi="Verdana" w:cs="Verdana"/>
                <w:sz w:val="20"/>
                <w:lang w:val="en-GB"/>
              </w:rPr>
              <w:t>C</w:t>
            </w:r>
            <w:r w:rsidR="007708AC" w:rsidRPr="008565B3">
              <w:rPr>
                <w:rFonts w:ascii="Verdana" w:eastAsia="Verdana" w:hAnsi="Verdana" w:cs="Verdana"/>
                <w:sz w:val="20"/>
                <w:lang w:val="en-GB"/>
              </w:rPr>
              <w:t>onsent</w:t>
            </w:r>
            <w:r>
              <w:rPr>
                <w:rFonts w:ascii="Verdana" w:eastAsia="Verdana" w:hAnsi="Verdana" w:cs="Verdana"/>
                <w:sz w:val="20"/>
              </w:rPr>
              <w:t xml:space="preserve"> </w:t>
            </w:r>
            <w:r>
              <w:rPr>
                <w:rFonts w:ascii="Verdana" w:eastAsia="Verdana" w:hAnsi="Verdana" w:cs="Verdana"/>
                <w:sz w:val="20"/>
                <w:lang w:val="en-US"/>
              </w:rPr>
              <w:t>to use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AFC1DEC" w14:textId="77777777" w:rsidR="009819B6" w:rsidRPr="000C24D5"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Nothing requires a party to use or accept electronic communications, but a party’s agreement to do so may be inferred from the party’s conduct.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514B5B5" w14:textId="170D87B0" w:rsidR="009819B6" w:rsidRPr="008565B3" w:rsidRDefault="004D4FC6">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Enabling approach: “</w:t>
            </w:r>
            <w:r w:rsidRPr="004D4FC6">
              <w:rPr>
                <w:lang w:val="en-US"/>
              </w:rPr>
              <w:t>provision of an opportunity to conclude a purchase and sale agreement, an agreement on the provision of services through information and communication technologies through the exchange of electronic documents or electronic messages</w:t>
            </w:r>
            <w:r>
              <w:rPr>
                <w:lang w:val="en-US"/>
              </w:rPr>
              <w:t xml:space="preserve">” (Art. 29-1 of the Law </w:t>
            </w:r>
            <w:r w:rsidRPr="00F95E90">
              <w:rPr>
                <w:lang w:val="en-US"/>
              </w:rPr>
              <w:t>"On regulation of trade activities" dated 12.04.2004</w:t>
            </w:r>
            <w:r>
              <w:rPr>
                <w:lang w:val="en-US"/>
              </w:rPr>
              <w:t>)</w:t>
            </w:r>
          </w:p>
        </w:tc>
      </w:tr>
      <w:tr w:rsidR="009819B6" w:rsidRPr="000C24D5" w14:paraId="43FF2B88" w14:textId="77777777" w:rsidTr="000C24D5">
        <w:trPr>
          <w:trHeight w:val="584"/>
        </w:trPr>
        <w:tc>
          <w:tcPr>
            <w:tcW w:w="2056"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C174D24" w14:textId="77777777" w:rsidR="009819B6" w:rsidRPr="000C24D5"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0C24D5">
              <w:rPr>
                <w:rFonts w:ascii="Verdana" w:eastAsia="Verdana" w:hAnsi="Verdana" w:cs="Verdana"/>
                <w:sz w:val="20"/>
                <w:lang w:val="en-GB"/>
              </w:rPr>
              <w:t>Technological neutrality of communication</w:t>
            </w:r>
          </w:p>
        </w:tc>
        <w:tc>
          <w:tcPr>
            <w:tcW w:w="5452"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4F76912" w14:textId="77777777" w:rsidR="009819B6" w:rsidRPr="000C24D5"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0C24D5">
              <w:rPr>
                <w:rFonts w:ascii="Verdana" w:eastAsia="Verdana" w:hAnsi="Verdana" w:cs="Verdana"/>
                <w:sz w:val="20"/>
                <w:lang w:val="en-GB"/>
              </w:rPr>
              <w:t>The rules do not depend on or presuppose the use of particular types of technology and could be applied to communication and storage of all types of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286AF48" w14:textId="408B99A9" w:rsidR="009819B6" w:rsidRPr="000C24D5" w:rsidRDefault="000C24D5" w:rsidP="000C24D5">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rFonts w:ascii="Verdana" w:eastAsia="Verdana" w:hAnsi="Verdana" w:cs="Verdana"/>
                <w:sz w:val="20"/>
                <w:lang w:val="en-GB"/>
              </w:rPr>
            </w:pPr>
            <w:r w:rsidRPr="000C24D5">
              <w:rPr>
                <w:rFonts w:ascii="Verdana" w:eastAsia="Verdana" w:hAnsi="Verdana" w:cs="Verdana"/>
                <w:sz w:val="20"/>
                <w:lang w:val="en-GB"/>
              </w:rPr>
              <w:t>Only designated technologies</w:t>
            </w:r>
          </w:p>
        </w:tc>
      </w:tr>
      <w:tr w:rsidR="009819B6" w:rsidRPr="008952EB" w14:paraId="2410166D" w14:textId="77777777" w:rsidTr="008952EB">
        <w:trPr>
          <w:trHeight w:val="850"/>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35DA1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Writing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FFCB4D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requirement to be in writing is met if the information is accessible so as to be usable for subsequent reference.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CB1978E" w14:textId="3B57FE29" w:rsidR="009819B6" w:rsidRPr="008952EB" w:rsidRDefault="008952EB" w:rsidP="008952EB">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sidRPr="008952EB">
              <w:rPr>
                <w:lang w:val="en-US"/>
              </w:rPr>
              <w:t xml:space="preserve">The exchange of </w:t>
            </w:r>
            <w:r>
              <w:rPr>
                <w:lang w:val="en-US"/>
              </w:rPr>
              <w:t xml:space="preserve">electronic documents or </w:t>
            </w:r>
            <w:r w:rsidRPr="008952EB">
              <w:rPr>
                <w:lang w:val="en-US"/>
              </w:rPr>
              <w:t>electronic messages defining the subjects and the content of their expression of will is equivalent to making a transaction in writing, unless otherwise established by law or agreement of the parties.</w:t>
            </w:r>
            <w:r>
              <w:rPr>
                <w:lang w:val="en-US"/>
              </w:rPr>
              <w:t xml:space="preserve"> (Art. 152 of the Civil Code)</w:t>
            </w:r>
          </w:p>
        </w:tc>
      </w:tr>
      <w:tr w:rsidR="009819B6" w:rsidRPr="002618E9" w14:paraId="043CB491" w14:textId="77777777" w:rsidTr="008952EB">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839266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Original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8152BB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F3B6273" w14:textId="72C38939" w:rsidR="009819B6" w:rsidRPr="008565B3" w:rsidRDefault="008952EB" w:rsidP="008952EB">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 No regulation</w:t>
            </w:r>
          </w:p>
        </w:tc>
      </w:tr>
      <w:tr w:rsidR="009819B6" w:rsidRPr="005566BF" w14:paraId="48BFC70C" w14:textId="77777777" w:rsidTr="005566B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7E7C989"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Time of dispatch</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22B62B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dispatch of an electronic communication is the time when it leaves an information system or, if the electronic communication has not left an information system, the time when the electronic communication is received.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576C711" w14:textId="6E1CFEA3" w:rsidR="009819B6" w:rsidRPr="008565B3" w:rsidRDefault="005566BF" w:rsidP="005566BF">
            <w:pPr>
              <w:pStyle w:val="af6"/>
              <w:pBdr>
                <w:top w:val="none" w:sz="4" w:space="0" w:color="000000"/>
                <w:left w:val="none" w:sz="4" w:space="0" w:color="000000"/>
                <w:bottom w:val="none" w:sz="4" w:space="0" w:color="000000"/>
                <w:right w:val="none" w:sz="4" w:space="0" w:color="000000"/>
                <w:between w:val="none" w:sz="4" w:space="0" w:color="000000"/>
              </w:pBdr>
              <w:ind w:left="70"/>
              <w:rPr>
                <w:lang w:val="en-US"/>
              </w:rPr>
            </w:pPr>
            <w:r w:rsidRPr="005566BF">
              <w:rPr>
                <w:lang w:val="en-US"/>
              </w:rPr>
              <w:t>An electronic document is considered to have been sent from the moment it is transmitted via telecommunications networks. An incoming electronic document is considered received after it is recorded in the addressee's information system.</w:t>
            </w:r>
          </w:p>
        </w:tc>
      </w:tr>
      <w:tr w:rsidR="009819B6" w:rsidRPr="005566BF" w14:paraId="38C80216" w14:textId="77777777" w:rsidTr="005566B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043E91C"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Time of receipt</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852912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time of receipt of an electronic communication is the time when it becomes capable of being retrieved by the addressee at an electronic address designated by the addressee.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297E8BB" w14:textId="4BFF3950" w:rsidR="00703CC9" w:rsidRPr="008565B3" w:rsidRDefault="005566BF" w:rsidP="001835D0">
            <w:pPr>
              <w:pStyle w:val="af6"/>
              <w:pBdr>
                <w:top w:val="none" w:sz="4" w:space="0" w:color="000000"/>
                <w:left w:val="none" w:sz="4" w:space="0" w:color="000000"/>
                <w:bottom w:val="none" w:sz="4" w:space="0" w:color="000000"/>
                <w:right w:val="none" w:sz="4" w:space="0" w:color="000000"/>
                <w:between w:val="none" w:sz="4" w:space="0" w:color="000000"/>
              </w:pBdr>
              <w:ind w:left="70"/>
              <w:rPr>
                <w:lang w:val="en-US"/>
              </w:rPr>
            </w:pPr>
            <w:r w:rsidRPr="005566BF">
              <w:rPr>
                <w:lang w:val="en-US"/>
              </w:rPr>
              <w:t>An electronic document is considered to have been sent from the moment it is transmitted via telecommunications networks. An incoming electronic document is considered received after it is recorded in the addressee's information system.</w:t>
            </w:r>
          </w:p>
        </w:tc>
      </w:tr>
      <w:tr w:rsidR="009819B6" w:rsidRPr="002618E9" w14:paraId="697C067B" w14:textId="77777777" w:rsidTr="0082764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C04C9A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Place of dispatch and receipt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EB8E65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electronic communication is deemed to be dispatched at the place where the originator has its place of business and is deemed to be received at the place where the addressee has its place of business.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6691CA0" w14:textId="081DE3AA" w:rsidR="009819B6" w:rsidRPr="008565B3" w:rsidRDefault="00827647">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  No regulation</w:t>
            </w:r>
          </w:p>
        </w:tc>
      </w:tr>
      <w:tr w:rsidR="009819B6" w:rsidRPr="004C0DFE" w14:paraId="0595D988" w14:textId="77777777" w:rsidTr="0082764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6118D2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Invitations to make offers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A60DD4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Advertisement is to be considered as an invitation to make offers, unless it clearly indicates the intention of the party making the proposal to be bound in case of acceptance.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1167510" w14:textId="54AF8412" w:rsidR="009819B6" w:rsidRPr="008565B3" w:rsidRDefault="00827647" w:rsidP="005566BF">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t xml:space="preserve"> Implemented (</w:t>
            </w:r>
            <w:r w:rsidR="005566BF">
              <w:rPr>
                <w:lang w:val="en-US"/>
              </w:rPr>
              <w:t xml:space="preserve">Art. 395 of the </w:t>
            </w:r>
            <w:r>
              <w:rPr>
                <w:lang w:val="en-US"/>
              </w:rPr>
              <w:t>Civil Code)</w:t>
            </w:r>
          </w:p>
        </w:tc>
      </w:tr>
      <w:tr w:rsidR="009819B6" w:rsidRPr="002618E9" w14:paraId="463B8FEB" w14:textId="77777777" w:rsidTr="00F00455">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0C6ED7A"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Withdrawal due to error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A914E91"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party that made the error has the right to withdraw the portion of the electronic communication in which the input error was made if: </w:t>
            </w:r>
            <w:r w:rsidRPr="008565B3">
              <w:rPr>
                <w:rFonts w:ascii="Verdana" w:eastAsia="Verdana" w:hAnsi="Verdana" w:cs="Verdana"/>
                <w:sz w:val="20"/>
                <w:lang w:val="en-GB"/>
              </w:rPr>
              <w:br/>
              <w:t xml:space="preserve">(a) other party was notified of the error as soon </w:t>
            </w:r>
            <w:r w:rsidRPr="008565B3">
              <w:rPr>
                <w:rFonts w:ascii="Verdana" w:eastAsia="Verdana" w:hAnsi="Verdana" w:cs="Verdana"/>
                <w:sz w:val="20"/>
                <w:lang w:val="en-GB"/>
              </w:rPr>
              <w:lastRenderedPageBreak/>
              <w:t xml:space="preserve">as possible after having learned of the error and indicates that he or she made an error in the electronic communication; and </w:t>
            </w:r>
          </w:p>
          <w:p w14:paraId="437FE41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the party that made the error has not used or received any material benefit or value from the goods or services, if any, received from the other party.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C5D66C0" w14:textId="032E42B2" w:rsidR="009819B6" w:rsidRPr="008565B3" w:rsidRDefault="00F00455">
            <w:pPr>
              <w:pStyle w:val="Base"/>
              <w:pBdr>
                <w:top w:val="none" w:sz="4" w:space="0" w:color="000000"/>
                <w:left w:val="none" w:sz="4" w:space="0" w:color="000000"/>
                <w:bottom w:val="none" w:sz="4" w:space="0" w:color="000000"/>
                <w:right w:val="none" w:sz="4" w:space="0" w:color="000000"/>
                <w:between w:val="none" w:sz="4" w:space="0" w:color="000000"/>
              </w:pBdr>
              <w:spacing w:before="0" w:after="120"/>
              <w:rPr>
                <w:lang w:val="en-US"/>
              </w:rPr>
            </w:pPr>
            <w:r>
              <w:rPr>
                <w:lang w:val="en-US"/>
              </w:rPr>
              <w:lastRenderedPageBreak/>
              <w:t xml:space="preserve"> No regulation</w:t>
            </w:r>
          </w:p>
        </w:tc>
      </w:tr>
    </w:tbl>
    <w:p w14:paraId="6B9586BA" w14:textId="77777777" w:rsidR="009819B6" w:rsidRPr="003278C5" w:rsidRDefault="007708AC"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 xml:space="preserve">Part III. Electronic signatures </w:t>
      </w:r>
    </w:p>
    <w:p w14:paraId="625E8754" w14:textId="08ED7D91"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pPr w:leftFromText="180" w:rightFromText="180" w:vertAnchor="text" w:tblpY="1"/>
        <w:tblOverlap w:val="never"/>
        <w:tblW w:w="0" w:type="auto"/>
        <w:tblCellMar>
          <w:left w:w="0" w:type="dxa"/>
          <w:right w:w="0" w:type="dxa"/>
        </w:tblCellMar>
        <w:tblLook w:val="0420" w:firstRow="1" w:lastRow="0" w:firstColumn="0" w:lastColumn="0" w:noHBand="0" w:noVBand="1"/>
      </w:tblPr>
      <w:tblGrid>
        <w:gridCol w:w="1945"/>
        <w:gridCol w:w="3580"/>
        <w:gridCol w:w="3810"/>
      </w:tblGrid>
      <w:tr w:rsidR="009819B6" w14:paraId="6F94ADE3" w14:textId="77777777" w:rsidTr="003609F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A81CC"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9D2589B"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59E28EC"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4C0DFE" w14:paraId="55FF2368" w14:textId="77777777" w:rsidTr="003609F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5DFDA99"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Signature technology neutrality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7D1E03E"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The law recognizes any method of creating an electronic signature that satisfies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994A15B" w14:textId="156606C8" w:rsidR="0038212A" w:rsidRPr="008565B3" w:rsidRDefault="004C0DFE"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20"/>
              <w:jc w:val="left"/>
              <w:rPr>
                <w:lang w:val="en-US"/>
              </w:rPr>
            </w:pPr>
            <w:r>
              <w:rPr>
                <w:lang w:val="en-US"/>
              </w:rPr>
              <w:t xml:space="preserve">Only digital signature technology allowed by the </w:t>
            </w:r>
            <w:r w:rsidRPr="00026513">
              <w:rPr>
                <w:lang w:val="en-US"/>
              </w:rPr>
              <w:t>Law of the Republic of Kazakhstan dated 07.01.2007 No. 370-II "On Electronic Document and Electronic Digital Signature"</w:t>
            </w:r>
            <w:r>
              <w:rPr>
                <w:lang w:val="en-US"/>
              </w:rPr>
              <w:t xml:space="preserve">. Additional technology of plain electronic signature was added in course of 2-year experiment based on the Art. 20-1 of the Law “On </w:t>
            </w:r>
            <w:proofErr w:type="spellStart"/>
            <w:r>
              <w:rPr>
                <w:lang w:val="en-US"/>
              </w:rPr>
              <w:t>informatization</w:t>
            </w:r>
            <w:proofErr w:type="spellEnd"/>
            <w:r>
              <w:rPr>
                <w:lang w:val="en-US"/>
              </w:rPr>
              <w:t>” and allowed for private international communications only</w:t>
            </w:r>
          </w:p>
        </w:tc>
      </w:tr>
      <w:tr w:rsidR="0038212A" w:rsidRPr="004C0DFE" w14:paraId="0728401A" w14:textId="77777777" w:rsidTr="004C0DF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7FE36A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Compliance with a requirement for a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8397C2"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0961C752" w14:textId="532017A1" w:rsidR="009819B6" w:rsidRPr="008565B3" w:rsidRDefault="004C0DFE"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00"/>
              <w:jc w:val="left"/>
              <w:rPr>
                <w:lang w:val="en-US"/>
              </w:rPr>
            </w:pPr>
            <w:r>
              <w:rPr>
                <w:lang w:val="en-US"/>
              </w:rPr>
              <w:t>Digital signature in electronic document only (with addition of plain signatures for private international communications)</w:t>
            </w:r>
            <w:r w:rsidR="0019345C">
              <w:rPr>
                <w:lang w:val="en-US"/>
              </w:rPr>
              <w:t xml:space="preserve"> </w:t>
            </w:r>
          </w:p>
        </w:tc>
      </w:tr>
      <w:tr w:rsidR="009819B6" w:rsidRPr="00BE6188" w14:paraId="6E109698" w14:textId="77777777" w:rsidTr="00827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E2FD879"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Reliability of signature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C90682E"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An electronic signature is considered to be reliable if: </w:t>
            </w:r>
          </w:p>
          <w:p w14:paraId="4AF99ED4"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signature creation data are linked to the signatory and to no other person; </w:t>
            </w:r>
          </w:p>
          <w:p w14:paraId="654EF711"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signature creation data were, at the time of signing, under the control of the </w:t>
            </w:r>
            <w:r w:rsidRPr="008565B3">
              <w:rPr>
                <w:rFonts w:ascii="Verdana" w:eastAsia="Verdana" w:hAnsi="Verdana" w:cs="Verdana"/>
                <w:sz w:val="20"/>
                <w:lang w:val="en-GB"/>
              </w:rPr>
              <w:lastRenderedPageBreak/>
              <w:t xml:space="preserve">signatory and of no other person; </w:t>
            </w:r>
          </w:p>
          <w:p w14:paraId="21692F07"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Any alteration to the electronic signature, made after the time of signing, is detectable; and </w:t>
            </w:r>
          </w:p>
          <w:p w14:paraId="5B3DEFF1"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Where a purpose of the legal requirement for a signature is to provide assurance as to the integrity of the information to which it relates, any alteration made to that information after the time of signing is detectable.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69EA5AD7" w14:textId="4C940504" w:rsidR="002A3760" w:rsidRPr="002A3760" w:rsidRDefault="002A3760" w:rsidP="002A3760">
            <w:pPr>
              <w:pStyle w:val="Base"/>
              <w:pBdr>
                <w:top w:val="none" w:sz="4" w:space="0" w:color="000000"/>
                <w:left w:val="none" w:sz="4" w:space="0" w:color="000000"/>
                <w:bottom w:val="none" w:sz="4" w:space="0" w:color="000000"/>
                <w:right w:val="none" w:sz="4" w:space="0" w:color="000000"/>
                <w:between w:val="none" w:sz="4" w:space="0" w:color="000000"/>
              </w:pBdr>
              <w:spacing w:after="0"/>
              <w:ind w:left="120" w:right="160"/>
              <w:jc w:val="left"/>
              <w:rPr>
                <w:lang w:val="en-US"/>
              </w:rPr>
            </w:pPr>
            <w:r>
              <w:rPr>
                <w:lang w:val="en-US"/>
              </w:rPr>
              <w:lastRenderedPageBreak/>
              <w:t xml:space="preserve"> An electronic signature is </w:t>
            </w:r>
            <w:r w:rsidRPr="002A3760">
              <w:rPr>
                <w:lang w:val="en-US"/>
              </w:rPr>
              <w:t>equivalent to the handwritten signature of the signatory and entails the same legal consequences if the following conditions are met:</w:t>
            </w:r>
          </w:p>
          <w:p w14:paraId="3ADA3119" w14:textId="37A968DB" w:rsidR="002A3760" w:rsidRPr="00827C10" w:rsidRDefault="002A3760" w:rsidP="00827C10">
            <w:pPr>
              <w:pStyle w:val="Base"/>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390"/>
              </w:tabs>
              <w:spacing w:after="0"/>
              <w:ind w:left="120" w:right="160" w:firstLine="0"/>
              <w:rPr>
                <w:lang w:val="en-US"/>
              </w:rPr>
            </w:pPr>
            <w:r w:rsidRPr="002A3760">
              <w:rPr>
                <w:lang w:val="en-US"/>
              </w:rPr>
              <w:t>the authenticity of the electronic digital signature is certified using a public key that has a registration certificate;</w:t>
            </w:r>
          </w:p>
          <w:p w14:paraId="1F10EB0A" w14:textId="6715ADFB" w:rsidR="009819B6" w:rsidRDefault="002A3760" w:rsidP="00827C10">
            <w:pPr>
              <w:pStyle w:val="Base"/>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30"/>
                <w:tab w:val="left" w:pos="300"/>
              </w:tabs>
              <w:spacing w:before="0" w:after="0"/>
              <w:ind w:left="210" w:right="160" w:hanging="180"/>
              <w:jc w:val="left"/>
              <w:rPr>
                <w:lang w:val="en-US"/>
              </w:rPr>
            </w:pPr>
            <w:r w:rsidRPr="002A3760">
              <w:rPr>
                <w:lang w:val="en-US"/>
              </w:rPr>
              <w:lastRenderedPageBreak/>
              <w:t>the person who signed the electronic document is in lawful possession of the private key of the electronic digital signature;</w:t>
            </w:r>
          </w:p>
          <w:p w14:paraId="4342021F" w14:textId="77777777" w:rsidR="00827C10" w:rsidRDefault="00827C10" w:rsidP="00827C10">
            <w:pPr>
              <w:pStyle w:val="Base"/>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30"/>
                <w:tab w:val="left" w:pos="300"/>
              </w:tabs>
              <w:spacing w:before="0" w:after="0"/>
              <w:ind w:left="210" w:right="160" w:hanging="180"/>
              <w:jc w:val="left"/>
              <w:rPr>
                <w:lang w:val="en-US"/>
              </w:rPr>
            </w:pPr>
            <w:r w:rsidRPr="00827C10">
              <w:rPr>
                <w:lang w:val="en-US"/>
              </w:rPr>
              <w:t>the electronic digital signature is used in accordance with the information specified in the registration certificate;</w:t>
            </w:r>
          </w:p>
          <w:p w14:paraId="4D1F5CE3" w14:textId="78456451" w:rsidR="00827C10" w:rsidRDefault="00827C10" w:rsidP="00827C10">
            <w:pPr>
              <w:pStyle w:val="Base"/>
              <w:numPr>
                <w:ilvl w:val="0"/>
                <w:numId w:val="7"/>
              </w:numPr>
              <w:pBdr>
                <w:top w:val="none" w:sz="4" w:space="0" w:color="000000"/>
                <w:left w:val="none" w:sz="4" w:space="0" w:color="000000"/>
                <w:bottom w:val="none" w:sz="4" w:space="0" w:color="000000"/>
                <w:right w:val="none" w:sz="4" w:space="0" w:color="000000"/>
                <w:between w:val="none" w:sz="4" w:space="0" w:color="000000"/>
              </w:pBdr>
              <w:tabs>
                <w:tab w:val="left" w:pos="30"/>
                <w:tab w:val="left" w:pos="300"/>
              </w:tabs>
              <w:spacing w:before="0" w:after="0"/>
              <w:ind w:left="210" w:right="160" w:hanging="180"/>
              <w:jc w:val="left"/>
              <w:rPr>
                <w:lang w:val="en-US"/>
              </w:rPr>
            </w:pPr>
            <w:r w:rsidRPr="00827C10">
              <w:rPr>
                <w:lang w:val="en-US"/>
              </w:rPr>
              <w:t xml:space="preserve">the electronic digital signature is created and the registration certificate is issued by an </w:t>
            </w:r>
            <w:r>
              <w:rPr>
                <w:lang w:val="en-US"/>
              </w:rPr>
              <w:t>a</w:t>
            </w:r>
            <w:r w:rsidRPr="00827C10">
              <w:rPr>
                <w:lang w:val="en-US"/>
              </w:rPr>
              <w:t xml:space="preserve">ccredited </w:t>
            </w:r>
            <w:r>
              <w:rPr>
                <w:lang w:val="en-US"/>
              </w:rPr>
              <w:t>C</w:t>
            </w:r>
            <w:r w:rsidRPr="00827C10">
              <w:rPr>
                <w:lang w:val="en-US"/>
              </w:rPr>
              <w:t xml:space="preserve">ertification </w:t>
            </w:r>
            <w:r>
              <w:rPr>
                <w:lang w:val="en-US"/>
              </w:rPr>
              <w:t>A</w:t>
            </w:r>
            <w:r w:rsidRPr="00827C10">
              <w:rPr>
                <w:lang w:val="en-US"/>
              </w:rPr>
              <w:t xml:space="preserve">uthority of the Republic of Kazakhstan or a foreign certification authority registered with a trusted third party of the Republic of </w:t>
            </w:r>
            <w:proofErr w:type="gramStart"/>
            <w:r w:rsidRPr="00827C10">
              <w:rPr>
                <w:lang w:val="en-US"/>
              </w:rPr>
              <w:t>Kazakhstan.</w:t>
            </w:r>
            <w:r w:rsidR="00E50F33">
              <w:rPr>
                <w:lang w:val="en-US"/>
              </w:rPr>
              <w:t>*</w:t>
            </w:r>
            <w:proofErr w:type="gramEnd"/>
          </w:p>
          <w:p w14:paraId="722AC691" w14:textId="75976C36" w:rsidR="00827C10" w:rsidRPr="008565B3" w:rsidRDefault="00827C10" w:rsidP="00827C10">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480" w:right="160"/>
              <w:jc w:val="left"/>
              <w:rPr>
                <w:lang w:val="en-US"/>
              </w:rPr>
            </w:pPr>
          </w:p>
        </w:tc>
      </w:tr>
      <w:tr w:rsidR="009819B6" w:rsidRPr="00BE6188" w14:paraId="37D81848" w14:textId="77777777" w:rsidTr="002A376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0D6E310B" w14:textId="77777777" w:rsidR="009819B6" w:rsidRPr="008565B3"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Conduct of the signatory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75C352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Signatory shall:</w:t>
            </w:r>
          </w:p>
          <w:p w14:paraId="07702849"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avoid unauthorized use of its signature creation data;</w:t>
            </w:r>
          </w:p>
          <w:p w14:paraId="74C62972"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Without undue delay, notify that the signature creation data have been compromised; or there is a substantial risk that the signature creation data may have been compromised;</w:t>
            </w:r>
          </w:p>
          <w:p w14:paraId="7130EBB4" w14:textId="459527F1"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Ensure the accuracy and completeness of all material representations that are included in the certificate;</w:t>
            </w:r>
          </w:p>
          <w:p w14:paraId="7CCF4ACE" w14:textId="062A144F"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6CC24BDE" w14:textId="00EC0ACA" w:rsidR="002A3760" w:rsidRDefault="002A3760" w:rsidP="00827C10">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20"/>
              <w:rPr>
                <w:lang w:val="en-US"/>
              </w:rPr>
            </w:pPr>
            <w:r>
              <w:rPr>
                <w:lang w:val="en-US"/>
              </w:rPr>
              <w:t xml:space="preserve">Signatory shall: </w:t>
            </w:r>
          </w:p>
          <w:p w14:paraId="5718D144" w14:textId="217BD994" w:rsidR="002A3760" w:rsidRPr="002A3760" w:rsidRDefault="002A3760" w:rsidP="002A3760">
            <w:pPr>
              <w:pStyle w:val="Base"/>
              <w:pBdr>
                <w:top w:val="none" w:sz="4" w:space="0" w:color="000000"/>
                <w:left w:val="none" w:sz="4" w:space="0" w:color="000000"/>
                <w:bottom w:val="none" w:sz="4" w:space="0" w:color="000000"/>
                <w:right w:val="none" w:sz="4" w:space="0" w:color="000000"/>
                <w:between w:val="none" w:sz="4" w:space="0" w:color="000000"/>
              </w:pBdr>
              <w:spacing w:after="0"/>
              <w:ind w:left="120" w:right="160"/>
              <w:rPr>
                <w:lang w:val="en-US"/>
              </w:rPr>
            </w:pPr>
            <w:r w:rsidRPr="002A3760">
              <w:rPr>
                <w:lang w:val="en-US"/>
              </w:rPr>
              <w:t>1) provide the certification authority with reliable information;</w:t>
            </w:r>
          </w:p>
          <w:p w14:paraId="0423E5E2" w14:textId="2756D21E" w:rsidR="002A3760" w:rsidRPr="002A3760" w:rsidRDefault="002A3760" w:rsidP="002A3760">
            <w:pPr>
              <w:pStyle w:val="Base"/>
              <w:pBdr>
                <w:top w:val="none" w:sz="4" w:space="0" w:color="000000"/>
                <w:left w:val="none" w:sz="4" w:space="0" w:color="000000"/>
                <w:bottom w:val="none" w:sz="4" w:space="0" w:color="000000"/>
                <w:right w:val="none" w:sz="4" w:space="0" w:color="000000"/>
                <w:between w:val="none" w:sz="4" w:space="0" w:color="000000"/>
              </w:pBdr>
              <w:spacing w:after="0"/>
              <w:ind w:left="120" w:right="160"/>
              <w:rPr>
                <w:lang w:val="en-US"/>
              </w:rPr>
            </w:pPr>
            <w:r w:rsidRPr="002A3760">
              <w:rPr>
                <w:lang w:val="en-US"/>
              </w:rPr>
              <w:t>2) use a private key corresponding to the public key specified in the registration certificate;</w:t>
            </w:r>
          </w:p>
          <w:p w14:paraId="3775A8C3" w14:textId="192661C0" w:rsidR="002A3760" w:rsidRPr="008565B3" w:rsidRDefault="002A3760" w:rsidP="002A3760">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20" w:right="160"/>
              <w:rPr>
                <w:lang w:val="en-US"/>
              </w:rPr>
            </w:pPr>
            <w:r>
              <w:rPr>
                <w:lang w:val="en-US"/>
              </w:rPr>
              <w:t>3</w:t>
            </w:r>
            <w:r w:rsidRPr="002A3760">
              <w:rPr>
                <w:lang w:val="en-US"/>
              </w:rPr>
              <w:t>) take measures to protect the private key of the electronic digital signature belonging to him from unauthorized access and use, and also store and transmit the public key for verification of the electronic digital signature together with the electronic document.</w:t>
            </w:r>
            <w:r w:rsidR="00E50F33">
              <w:rPr>
                <w:lang w:val="en-US"/>
              </w:rPr>
              <w:t>*</w:t>
            </w:r>
          </w:p>
        </w:tc>
      </w:tr>
      <w:tr w:rsidR="009819B6" w:rsidRPr="00BE6188" w14:paraId="38B78428" w14:textId="77777777" w:rsidTr="000A13DB">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285B05"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Conduct of the certification service provider</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F38B8FD"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Certification service provider shall:</w:t>
            </w:r>
          </w:p>
          <w:p w14:paraId="7E1DAA95"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Exercise reasonable care to ensure the accuracy and completeness of all material representations made by it that are relevant to the certificate or that are included in the certificate;</w:t>
            </w:r>
          </w:p>
          <w:p w14:paraId="53260CD1"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Provide reasonably accessible means that enable a </w:t>
            </w:r>
            <w:r w:rsidRPr="008565B3">
              <w:rPr>
                <w:rFonts w:ascii="Verdana" w:eastAsia="Verdana" w:hAnsi="Verdana" w:cs="Verdana"/>
                <w:sz w:val="20"/>
                <w:lang w:val="en-GB"/>
              </w:rPr>
              <w:lastRenderedPageBreak/>
              <w:t>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5C67CF9"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Provide reasonably accessible means that enable a relying party to ascertain:</w:t>
            </w:r>
          </w:p>
          <w:p w14:paraId="5AB54E7F" w14:textId="3022085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The method used to identify the signatory;</w:t>
            </w:r>
          </w:p>
          <w:p w14:paraId="789149A8" w14:textId="1759C051"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Any limitation on the purpose or value for which the signature creation data or the certificate may be used;</w:t>
            </w:r>
          </w:p>
          <w:p w14:paraId="78C3A4F8" w14:textId="69339DF1"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That the signature creation data are valid and have not been compromised;</w:t>
            </w:r>
          </w:p>
          <w:p w14:paraId="049CB083" w14:textId="7C3F216E"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(iv) Any limitation on the scope or extent of liability stipulated by the certification service provider;</w:t>
            </w:r>
          </w:p>
          <w:p w14:paraId="0A2C5328" w14:textId="1CF274F8"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 Whether means exist for the signatory to give notice that the signature creation data have been compromised;</w:t>
            </w:r>
          </w:p>
          <w:p w14:paraId="617ED688" w14:textId="1C7E1940"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(vi) Whether a timely revocation service is offered;</w:t>
            </w:r>
          </w:p>
          <w:p w14:paraId="440DC30D" w14:textId="2C9B66D8"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Bear the legal consequences of its failure to satisfy the above mentioned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8D8278F" w14:textId="735A2855" w:rsidR="000A13DB" w:rsidRP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Pr>
                <w:lang w:val="en-US"/>
              </w:rPr>
              <w:lastRenderedPageBreak/>
              <w:t xml:space="preserve"> </w:t>
            </w:r>
            <w:r w:rsidRPr="000A13DB">
              <w:rPr>
                <w:lang w:val="en-US"/>
              </w:rPr>
              <w:t>Certification Authority:</w:t>
            </w:r>
          </w:p>
          <w:p w14:paraId="6F4E02A9" w14:textId="59751F5C" w:rsidR="000A13DB" w:rsidRP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0A13DB">
              <w:rPr>
                <w:lang w:val="en-US"/>
              </w:rPr>
              <w:t xml:space="preserve">1) creates keys of electronic </w:t>
            </w:r>
            <w:r>
              <w:rPr>
                <w:lang w:val="en-US"/>
              </w:rPr>
              <w:t xml:space="preserve">certificates </w:t>
            </w:r>
            <w:r w:rsidRPr="000A13DB">
              <w:rPr>
                <w:lang w:val="en-US"/>
              </w:rPr>
              <w:t>at the request of participants of the electronic document management system, taking measures to protect private keys of electronic digital signatures from unauthorized access;</w:t>
            </w:r>
          </w:p>
          <w:p w14:paraId="20A2E933" w14:textId="77777777" w:rsidR="000A13DB" w:rsidRP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0A13DB">
              <w:rPr>
                <w:lang w:val="en-US"/>
              </w:rPr>
              <w:t>2) issues, registers, revokes, stores registration certificates, maintains a register of registration certificates issued in the established manner;</w:t>
            </w:r>
          </w:p>
          <w:p w14:paraId="33C7FD07" w14:textId="77777777" w:rsidR="000A13DB" w:rsidRP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0A13DB">
              <w:rPr>
                <w:lang w:val="en-US"/>
              </w:rPr>
              <w:lastRenderedPageBreak/>
              <w:t>2-1) approves the rules for the application of registration certificates;</w:t>
            </w:r>
          </w:p>
          <w:p w14:paraId="4E01D8FB" w14:textId="74DF7736" w:rsid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line="240" w:lineRule="auto"/>
              <w:ind w:left="120"/>
              <w:jc w:val="left"/>
              <w:rPr>
                <w:lang w:val="en-US"/>
              </w:rPr>
            </w:pPr>
            <w:r w:rsidRPr="000A13DB">
              <w:rPr>
                <w:lang w:val="en-US"/>
              </w:rPr>
              <w:t>3) keeps records of current and revoked registration certificates;</w:t>
            </w:r>
          </w:p>
          <w:p w14:paraId="3BED4C4D" w14:textId="77777777" w:rsidR="000A13DB" w:rsidRP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after="0" w:line="240" w:lineRule="auto"/>
              <w:ind w:left="120"/>
              <w:jc w:val="left"/>
              <w:rPr>
                <w:lang w:val="en-US"/>
              </w:rPr>
            </w:pPr>
          </w:p>
          <w:p w14:paraId="22DF1C8F" w14:textId="3FC03D41" w:rsidR="009819B6"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before="0" w:after="0" w:line="240" w:lineRule="auto"/>
              <w:ind w:left="120"/>
              <w:jc w:val="left"/>
              <w:rPr>
                <w:lang w:val="en-US"/>
              </w:rPr>
            </w:pPr>
            <w:r w:rsidRPr="000A13DB">
              <w:rPr>
                <w:lang w:val="en-US"/>
              </w:rPr>
              <w:t xml:space="preserve">4) confirms the ownership and validity of the electronic digital signature registered by the certification authority in the manner established by the legislation of the Republic of </w:t>
            </w:r>
            <w:proofErr w:type="gramStart"/>
            <w:r w:rsidRPr="000A13DB">
              <w:rPr>
                <w:lang w:val="en-US"/>
              </w:rPr>
              <w:t>Kazakhstan</w:t>
            </w:r>
            <w:r>
              <w:rPr>
                <w:lang w:val="en-US"/>
              </w:rPr>
              <w:t>.</w:t>
            </w:r>
            <w:r w:rsidR="00E50F33">
              <w:rPr>
                <w:lang w:val="en-US"/>
              </w:rPr>
              <w:t>*</w:t>
            </w:r>
            <w:proofErr w:type="gramEnd"/>
          </w:p>
          <w:p w14:paraId="09A30253" w14:textId="77777777" w:rsidR="000A13DB"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before="0" w:after="0" w:line="240" w:lineRule="auto"/>
              <w:ind w:left="120"/>
              <w:jc w:val="left"/>
              <w:rPr>
                <w:lang w:val="en-US"/>
              </w:rPr>
            </w:pPr>
          </w:p>
          <w:p w14:paraId="5F00B1F2" w14:textId="64CA4B86" w:rsidR="000A13DB" w:rsidRPr="008565B3" w:rsidRDefault="000A13DB" w:rsidP="000A13DB">
            <w:pPr>
              <w:pStyle w:val="Base"/>
              <w:pBdr>
                <w:top w:val="none" w:sz="4" w:space="0" w:color="000000"/>
                <w:left w:val="none" w:sz="4" w:space="0" w:color="000000"/>
                <w:bottom w:val="none" w:sz="4" w:space="0" w:color="000000"/>
                <w:right w:val="none" w:sz="4" w:space="0" w:color="000000"/>
                <w:between w:val="none" w:sz="4" w:space="0" w:color="000000"/>
              </w:pBdr>
              <w:spacing w:before="0" w:after="0" w:line="240" w:lineRule="auto"/>
              <w:ind w:left="120"/>
              <w:jc w:val="left"/>
              <w:rPr>
                <w:lang w:val="en-US"/>
              </w:rPr>
            </w:pPr>
            <w:r w:rsidRPr="000A13DB">
              <w:rPr>
                <w:lang w:val="en-US"/>
              </w:rPr>
              <w:t xml:space="preserve">The </w:t>
            </w:r>
            <w:r>
              <w:rPr>
                <w:lang w:val="en-US"/>
              </w:rPr>
              <w:t>C</w:t>
            </w:r>
            <w:r w:rsidRPr="000A13DB">
              <w:rPr>
                <w:lang w:val="en-US"/>
              </w:rPr>
              <w:t xml:space="preserve">ertification </w:t>
            </w:r>
            <w:r>
              <w:rPr>
                <w:lang w:val="en-US"/>
              </w:rPr>
              <w:t>A</w:t>
            </w:r>
            <w:r w:rsidRPr="000A13DB">
              <w:rPr>
                <w:lang w:val="en-US"/>
              </w:rPr>
              <w:t xml:space="preserve">uthority is obliged to take all necessary measures to prevent the loss, modification and forgery of public keys and/or private keys of the electronic </w:t>
            </w:r>
            <w:r>
              <w:rPr>
                <w:lang w:val="en-US"/>
              </w:rPr>
              <w:t>certificate</w:t>
            </w:r>
            <w:r w:rsidRPr="000A13DB">
              <w:rPr>
                <w:lang w:val="en-US"/>
              </w:rPr>
              <w:t xml:space="preserve"> in storage.</w:t>
            </w:r>
            <w:r w:rsidR="00E50F33">
              <w:rPr>
                <w:lang w:val="en-US"/>
              </w:rPr>
              <w:t>*</w:t>
            </w:r>
          </w:p>
        </w:tc>
      </w:tr>
      <w:tr w:rsidR="009819B6" w:rsidRPr="00BE6188" w14:paraId="710B823A" w14:textId="77777777" w:rsidTr="003609F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355B3F1"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Requirements to certification service providers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9E5145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or to what extent, any systems, procedures and human resources utilized by a certification service provider are trustworthy, regard may be had to the following factors:</w:t>
            </w:r>
          </w:p>
          <w:p w14:paraId="244A4E1C"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(a) Financial and human resources, including existence of assets;</w:t>
            </w:r>
          </w:p>
          <w:p w14:paraId="51A34F5A"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Quality of hardware and software systems;</w:t>
            </w:r>
          </w:p>
          <w:p w14:paraId="01281EF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Procedures for processing of certificates and applications for certificates and retention of records;</w:t>
            </w:r>
          </w:p>
          <w:p w14:paraId="7B38B973"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Availability of information to signatories identified in certificates and to potential relying parties;</w:t>
            </w:r>
          </w:p>
          <w:p w14:paraId="4A2F7B2C"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 Regularity and extent of audit by an independent body;</w:t>
            </w:r>
          </w:p>
          <w:p w14:paraId="1A9518E2"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(f) The existence of a declaration by the State, an accreditation body or the certification service provider regarding compliance with or existence of the foregoing; </w:t>
            </w:r>
          </w:p>
          <w:p w14:paraId="64E85E0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(g) Any other relevant factor.</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7356D99" w14:textId="37C0A8CE" w:rsidR="002A3760"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20" w:hanging="90"/>
              <w:jc w:val="left"/>
              <w:rPr>
                <w:lang w:val="en-US"/>
              </w:rPr>
            </w:pPr>
            <w:r>
              <w:rPr>
                <w:lang w:val="en-US"/>
              </w:rPr>
              <w:lastRenderedPageBreak/>
              <w:t xml:space="preserve"> </w:t>
            </w:r>
          </w:p>
          <w:p w14:paraId="30E0734E" w14:textId="7DA6B184" w:rsidR="003609F6" w:rsidRDefault="003609F6"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00"/>
              <w:jc w:val="left"/>
              <w:rPr>
                <w:lang w:val="en-US"/>
              </w:rPr>
            </w:pPr>
            <w:r w:rsidRPr="003609F6">
              <w:rPr>
                <w:lang w:val="en-US"/>
              </w:rPr>
              <w:t xml:space="preserve">An electronic digital </w:t>
            </w:r>
            <w:r>
              <w:rPr>
                <w:lang w:val="en-US"/>
              </w:rPr>
              <w:t>certificate</w:t>
            </w:r>
            <w:r w:rsidRPr="003609F6">
              <w:rPr>
                <w:lang w:val="en-US"/>
              </w:rPr>
              <w:t xml:space="preserve"> is provided by </w:t>
            </w:r>
            <w:r w:rsidR="000A13DB">
              <w:rPr>
                <w:lang w:val="en-US"/>
              </w:rPr>
              <w:t>C</w:t>
            </w:r>
            <w:r w:rsidRPr="003609F6">
              <w:rPr>
                <w:lang w:val="en-US"/>
              </w:rPr>
              <w:t xml:space="preserve">ertification </w:t>
            </w:r>
            <w:r w:rsidR="000A13DB">
              <w:rPr>
                <w:lang w:val="en-US"/>
              </w:rPr>
              <w:t>A</w:t>
            </w:r>
            <w:r w:rsidRPr="003609F6">
              <w:rPr>
                <w:lang w:val="en-US"/>
              </w:rPr>
              <w:t xml:space="preserve">uthorities - legal entities created in accordance with the legislation of the Republic of Kazakhstan, accredited for the implementation of certification authorities (except for the root certification authority of the Republic of Kazakhstan) of their activities on the territory of the Republic of Kazakhstan. </w:t>
            </w:r>
          </w:p>
          <w:p w14:paraId="416C4122" w14:textId="7518A6E6" w:rsidR="009E170E" w:rsidRPr="008565B3" w:rsidRDefault="003609F6"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00"/>
              <w:jc w:val="left"/>
              <w:rPr>
                <w:lang w:val="en-US"/>
              </w:rPr>
            </w:pPr>
            <w:r w:rsidRPr="003609F6">
              <w:rPr>
                <w:lang w:val="en-US"/>
              </w:rPr>
              <w:lastRenderedPageBreak/>
              <w:t>Accreditation is carried out by the authorized body in the field of information security in relation to certification authorities that are legal entities of the Republic of Kazakhstan.</w:t>
            </w:r>
            <w:r w:rsidR="00E50F33">
              <w:rPr>
                <w:lang w:val="en-US"/>
              </w:rPr>
              <w:t>*</w:t>
            </w:r>
          </w:p>
        </w:tc>
      </w:tr>
      <w:tr w:rsidR="009819B6" w:rsidRPr="00BE6188" w14:paraId="02779F60" w14:textId="77777777" w:rsidTr="00827C10">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18FD2D8"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Conduct of the relying party</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5989856"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relying party shall bear the legal consequences of its failure:</w:t>
            </w:r>
          </w:p>
          <w:p w14:paraId="2A18FC5A"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To take reasonable steps to verify the reliability of an electronic signature; or</w:t>
            </w:r>
          </w:p>
          <w:p w14:paraId="1B95CBC2"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Where an electronic signature is supported by a certificate, to take reasonable steps:</w:t>
            </w:r>
          </w:p>
          <w:p w14:paraId="5CB69AC1"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To verify the validity, suspension or revocation of the certificate; and</w:t>
            </w:r>
          </w:p>
          <w:p w14:paraId="645BD0AD"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 To observe any limitation with respect to the certificate.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7FF84377" w14:textId="63DFC78C" w:rsidR="009819B6" w:rsidRPr="00203567" w:rsidRDefault="00203567" w:rsidP="00827C10">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10"/>
              <w:jc w:val="left"/>
              <w:rPr>
                <w:lang w:val="en-US"/>
              </w:rPr>
            </w:pPr>
            <w:r w:rsidRPr="00203567">
              <w:rPr>
                <w:lang w:val="en-US"/>
              </w:rPr>
              <w:t xml:space="preserve">A participant </w:t>
            </w:r>
            <w:r>
              <w:rPr>
                <w:lang w:val="en-US"/>
              </w:rPr>
              <w:t>of</w:t>
            </w:r>
            <w:r w:rsidRPr="00203567">
              <w:rPr>
                <w:lang w:val="en-US"/>
              </w:rPr>
              <w:t xml:space="preserve"> </w:t>
            </w:r>
            <w:r>
              <w:rPr>
                <w:lang w:val="en-US"/>
              </w:rPr>
              <w:t xml:space="preserve">EDI </w:t>
            </w:r>
            <w:r w:rsidRPr="00203567">
              <w:rPr>
                <w:lang w:val="en-US"/>
              </w:rPr>
              <w:t>has the right to apply to the certification center for confirmation of the ownership and validity of the public key of the electronic digital signature registered by this certification center.</w:t>
            </w:r>
          </w:p>
          <w:p w14:paraId="316172A3" w14:textId="10413C03" w:rsidR="00E50F33" w:rsidRPr="000A0132" w:rsidRDefault="00203567" w:rsidP="00203567">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10"/>
              <w:jc w:val="left"/>
            </w:pPr>
            <w:r w:rsidRPr="00203567">
              <w:rPr>
                <w:lang w:val="en-US"/>
              </w:rPr>
              <w:t xml:space="preserve">The participant of the </w:t>
            </w:r>
            <w:r>
              <w:rPr>
                <w:lang w:val="en-US"/>
              </w:rPr>
              <w:t>EDI</w:t>
            </w:r>
            <w:r w:rsidRPr="00203567">
              <w:rPr>
                <w:lang w:val="en-US"/>
              </w:rPr>
              <w:t xml:space="preserve"> is obliged to comply with the established rules of </w:t>
            </w:r>
            <w:r>
              <w:rPr>
                <w:lang w:val="en-US"/>
              </w:rPr>
              <w:t>EDI</w:t>
            </w:r>
          </w:p>
        </w:tc>
      </w:tr>
      <w:tr w:rsidR="009819B6" w:rsidRPr="00BE6188" w14:paraId="71E075A0" w14:textId="77777777" w:rsidTr="003609F6">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229D647"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Recognition of foreign certificates and electronic signatures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A0E48AC"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certificate issued or an electronic signature created or used outside [the enacting State] shall have the same legal effect in [the enacting State] as </w:t>
            </w:r>
            <w:r w:rsidRPr="008565B3">
              <w:rPr>
                <w:rFonts w:ascii="Verdana" w:eastAsia="Verdana" w:hAnsi="Verdana" w:cs="Verdana"/>
                <w:sz w:val="20"/>
                <w:lang w:val="en-GB"/>
              </w:rPr>
              <w:lastRenderedPageBreak/>
              <w:t xml:space="preserve">a certificate (or signature) issued (created or used) in [the enacting State] if it offers a substantially equivalent level of reliability. </w:t>
            </w:r>
          </w:p>
          <w:p w14:paraId="7106C805" w14:textId="77777777" w:rsidR="009819B6" w:rsidRPr="00C46E21" w:rsidRDefault="007708AC" w:rsidP="003609F6">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DA2064C" w14:textId="37745549" w:rsidR="009E170E" w:rsidRPr="009E170E"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Pr>
                <w:lang w:val="en-US"/>
              </w:rPr>
              <w:lastRenderedPageBreak/>
              <w:t xml:space="preserve"> </w:t>
            </w:r>
            <w:r w:rsidRPr="009E170E">
              <w:rPr>
                <w:lang w:val="en-US"/>
              </w:rPr>
              <w:t xml:space="preserve">A foreign electronic </w:t>
            </w:r>
            <w:r>
              <w:rPr>
                <w:lang w:val="en-US"/>
              </w:rPr>
              <w:t>certificate</w:t>
            </w:r>
            <w:r w:rsidRPr="009E170E">
              <w:rPr>
                <w:lang w:val="en-US"/>
              </w:rPr>
              <w:t xml:space="preserve"> with a foreign registration is recognized in the territory of the Republic of Kazakhstan in the following cases:</w:t>
            </w:r>
          </w:p>
          <w:p w14:paraId="19AD204C" w14:textId="3CDA7044" w:rsidR="009E170E" w:rsidRPr="009E170E"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lastRenderedPageBreak/>
              <w:t xml:space="preserve">1) the authenticity of the foreign electronic </w:t>
            </w:r>
            <w:r>
              <w:rPr>
                <w:lang w:val="en-US"/>
              </w:rPr>
              <w:t xml:space="preserve">certificate </w:t>
            </w:r>
            <w:r w:rsidRPr="009E170E">
              <w:rPr>
                <w:lang w:val="en-US"/>
              </w:rPr>
              <w:t>is certified by a trusted third party of the Republic of Kazakhstan;</w:t>
            </w:r>
          </w:p>
          <w:p w14:paraId="5F279FE8" w14:textId="59D62B2F" w:rsidR="009E170E" w:rsidRPr="009E170E"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2) the person who signed the electronic document lawfully owns the private key of the foreign electronic </w:t>
            </w:r>
            <w:r>
              <w:rPr>
                <w:lang w:val="en-US"/>
              </w:rPr>
              <w:t>certificate</w:t>
            </w:r>
            <w:r w:rsidRPr="009E170E">
              <w:rPr>
                <w:lang w:val="en-US"/>
              </w:rPr>
              <w:t>;</w:t>
            </w:r>
          </w:p>
          <w:p w14:paraId="245673AD" w14:textId="272537B0" w:rsidR="009E170E" w:rsidRPr="009E170E"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3) the foreign electronic </w:t>
            </w:r>
            <w:r>
              <w:rPr>
                <w:lang w:val="en-US"/>
              </w:rPr>
              <w:t>certificate</w:t>
            </w:r>
            <w:r w:rsidRPr="009E170E">
              <w:rPr>
                <w:lang w:val="en-US"/>
              </w:rPr>
              <w:t xml:space="preserve"> is used in accordance with the information specified in the registration certificate;</w:t>
            </w:r>
          </w:p>
          <w:p w14:paraId="2C346A58" w14:textId="479AA3EF" w:rsidR="009819B6" w:rsidRPr="008565B3" w:rsidRDefault="009E170E" w:rsidP="003609F6">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20"/>
              <w:jc w:val="left"/>
              <w:rPr>
                <w:lang w:val="en-US"/>
              </w:rPr>
            </w:pPr>
            <w:r w:rsidRPr="009E170E">
              <w:rPr>
                <w:lang w:val="en-US"/>
              </w:rPr>
              <w:t xml:space="preserve">4) it is generated by means of an electronic </w:t>
            </w:r>
            <w:r>
              <w:rPr>
                <w:lang w:val="en-US"/>
              </w:rPr>
              <w:t>certificate</w:t>
            </w:r>
            <w:r w:rsidRPr="009E170E">
              <w:rPr>
                <w:lang w:val="en-US"/>
              </w:rPr>
              <w:t xml:space="preserve"> of a foreign certification center registered in a trusted third party of the Republic of Kazakhstan, or a foreign certification center registered in a trusted third party of a foreign state registered in a trusted third party of the Republic of Kazakhstan.</w:t>
            </w:r>
            <w:r w:rsidR="00E50F33">
              <w:rPr>
                <w:lang w:val="en-US"/>
              </w:rPr>
              <w:t>*</w:t>
            </w:r>
          </w:p>
        </w:tc>
      </w:tr>
    </w:tbl>
    <w:p w14:paraId="5F60B5EA" w14:textId="06475927" w:rsidR="009819B6" w:rsidRPr="003278C5" w:rsidRDefault="003609F6" w:rsidP="00BD5F4F">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Pr>
          <w:rFonts w:ascii="Verdana" w:eastAsiaTheme="majorEastAsia" w:hAnsi="Verdana" w:cstheme="majorBidi"/>
          <w:b/>
          <w:iCs/>
          <w:lang w:val="en-US"/>
        </w:rPr>
        <w:lastRenderedPageBreak/>
        <w:br w:type="textWrapping" w:clear="all"/>
      </w:r>
      <w:r w:rsidR="007708AC" w:rsidRPr="003278C5">
        <w:rPr>
          <w:rFonts w:ascii="Verdana" w:eastAsiaTheme="majorEastAsia" w:hAnsi="Verdana" w:cstheme="majorBidi"/>
          <w:b/>
          <w:iCs/>
          <w:lang w:val="en-US"/>
        </w:rPr>
        <w:t xml:space="preserve">Part IV. Identity and trust services </w:t>
      </w:r>
    </w:p>
    <w:p w14:paraId="1C2FB25E" w14:textId="1D30CDD7"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876"/>
        <w:gridCol w:w="3771"/>
        <w:gridCol w:w="3688"/>
      </w:tblGrid>
      <w:tr w:rsidR="009819B6" w14:paraId="51AD1AF6"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CDA8A4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F6ABB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27607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BE6188" w14:paraId="2E08084F" w14:textId="77777777" w:rsidTr="00765AC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F025C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E-identification and identity proofing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FE56DE0" w14:textId="60C547F4"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19E37AF" w14:textId="77777777" w:rsidR="009D3F33" w:rsidRDefault="000B7E3A" w:rsidP="009D3F33">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40"/>
              <w:jc w:val="left"/>
              <w:rPr>
                <w:lang w:val="en-US"/>
              </w:rPr>
            </w:pPr>
            <w:r w:rsidRPr="000B7E3A">
              <w:rPr>
                <w:lang w:val="en-US"/>
              </w:rPr>
              <w:t>Kazakhstan has established a legal and technological framework for identity management that aligns with the requirement that reliable methods be used for identity proofing and electronic identification where the law mandates identification.</w:t>
            </w:r>
          </w:p>
          <w:p w14:paraId="2F9EB3B5" w14:textId="77777777" w:rsidR="000B7E3A" w:rsidRDefault="000B7E3A" w:rsidP="009D3F33">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40"/>
              <w:jc w:val="left"/>
              <w:rPr>
                <w:lang w:val="en-US"/>
              </w:rPr>
            </w:pPr>
            <w:r>
              <w:rPr>
                <w:lang w:val="en-US"/>
              </w:rPr>
              <w:t>C</w:t>
            </w:r>
            <w:r w:rsidRPr="000B7E3A">
              <w:rPr>
                <w:lang w:val="en-US"/>
              </w:rPr>
              <w:t>itizens obtain a national identification card (a biometric ID card since 2013), which serves as the primary proof of identity</w:t>
            </w:r>
            <w:r>
              <w:rPr>
                <w:lang w:val="en-US"/>
              </w:rPr>
              <w:t xml:space="preserve">. </w:t>
            </w:r>
          </w:p>
          <w:p w14:paraId="57EFE68F" w14:textId="77777777" w:rsidR="000B7E3A" w:rsidRDefault="000B7E3A" w:rsidP="009D3F33">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40"/>
              <w:jc w:val="left"/>
              <w:rPr>
                <w:lang w:val="en-US"/>
              </w:rPr>
            </w:pPr>
            <w:r w:rsidRPr="000B7E3A">
              <w:rPr>
                <w:lang w:val="en-US"/>
              </w:rPr>
              <w:t xml:space="preserve">The Law </w:t>
            </w:r>
            <w:r>
              <w:rPr>
                <w:lang w:val="en-US"/>
              </w:rPr>
              <w:t xml:space="preserve">of the Republic of Kazakhstan </w:t>
            </w:r>
            <w:r w:rsidRPr="000B7E3A">
              <w:rPr>
                <w:lang w:val="en-US"/>
              </w:rPr>
              <w:t xml:space="preserve">"On Identity Documents" </w:t>
            </w:r>
            <w:r>
              <w:rPr>
                <w:lang w:val="en-US"/>
              </w:rPr>
              <w:t xml:space="preserve">dated </w:t>
            </w:r>
            <w:r w:rsidR="00757BA0">
              <w:rPr>
                <w:lang w:val="en-US"/>
              </w:rPr>
              <w:t>29.01.</w:t>
            </w:r>
            <w:r w:rsidRPr="000B7E3A">
              <w:rPr>
                <w:lang w:val="en-US"/>
              </w:rPr>
              <w:t>201</w:t>
            </w:r>
            <w:r w:rsidR="00757BA0">
              <w:rPr>
                <w:lang w:val="en-US"/>
              </w:rPr>
              <w:t>3, No.73-V</w:t>
            </w:r>
            <w:r w:rsidRPr="000B7E3A">
              <w:rPr>
                <w:lang w:val="en-US"/>
              </w:rPr>
              <w:t xml:space="preserve"> requires citizens to carry ID and present it when accessing public/private services.</w:t>
            </w:r>
          </w:p>
          <w:p w14:paraId="0FB50185" w14:textId="4F6E5CEE" w:rsidR="00757BA0" w:rsidRPr="008565B3" w:rsidRDefault="00757BA0" w:rsidP="009D3F33">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40"/>
              <w:jc w:val="left"/>
              <w:rPr>
                <w:lang w:val="en-US"/>
              </w:rPr>
            </w:pPr>
          </w:p>
        </w:tc>
      </w:tr>
      <w:tr w:rsidR="009819B6" w:rsidRPr="00703CC9" w14:paraId="5C622DC2" w14:textId="77777777" w:rsidTr="00765AC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53392FF"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seals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69B016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legal person to affix a seal, or provides </w:t>
            </w:r>
            <w:r w:rsidRPr="008565B3">
              <w:rPr>
                <w:rFonts w:ascii="Verdana" w:eastAsia="Verdana" w:hAnsi="Verdana" w:cs="Verdana"/>
                <w:sz w:val="20"/>
                <w:lang w:val="en-GB"/>
              </w:rPr>
              <w:lastRenderedPageBreak/>
              <w:t>consequences for the absence of a seal, that requirement is met if a reliable method is used:</w:t>
            </w:r>
          </w:p>
          <w:p w14:paraId="239097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provide reliable assurance of the origin of the data message; and </w:t>
            </w:r>
          </w:p>
          <w:p w14:paraId="7D09D7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detect any alteration to the data message after the time and date of affixation, apart from the addition of any endorsement and any change that arises in the normal course of communication, storage and display.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D951C0E" w14:textId="1A38C76B" w:rsidR="009819B6" w:rsidRPr="008565B3" w:rsidRDefault="007C036C" w:rsidP="007C036C">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10"/>
              <w:rPr>
                <w:lang w:val="en-US"/>
              </w:rPr>
            </w:pPr>
            <w:r>
              <w:rPr>
                <w:lang w:val="en-US"/>
              </w:rPr>
              <w:lastRenderedPageBreak/>
              <w:t>No regulation</w:t>
            </w:r>
          </w:p>
        </w:tc>
      </w:tr>
      <w:tr w:rsidR="009819B6" w:rsidRPr="00BE6188" w14:paraId="521C7EE1" w14:textId="77777777" w:rsidTr="00AE3CFB">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3D82623D"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timestamps</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DFF942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information or data to be associated with a time and date, or provides consequences for the absence of a time and date, that requirement is met if a reliable method is used: </w:t>
            </w:r>
          </w:p>
          <w:p w14:paraId="60E4704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including by reference to the time zone; and </w:t>
            </w:r>
          </w:p>
          <w:p w14:paraId="36B3CC7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time and date with the data message.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5AFB032" w14:textId="77777777" w:rsidR="009819B6"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rPr>
                <w:lang w:val="en-US"/>
              </w:rPr>
            </w:pPr>
            <w:r>
              <w:rPr>
                <w:lang w:val="en-US"/>
              </w:rPr>
              <w:t>I</w:t>
            </w:r>
            <w:r w:rsidRPr="00AE3CFB">
              <w:rPr>
                <w:lang w:val="en-US"/>
              </w:rPr>
              <w:t>nformation about the date of the document must be indicated in the content part of the document</w:t>
            </w:r>
            <w:r>
              <w:rPr>
                <w:lang w:val="en-US"/>
              </w:rPr>
              <w:t>.</w:t>
            </w:r>
          </w:p>
          <w:p w14:paraId="16AAF38D" w14:textId="77777777" w:rsidR="00AE3CFB" w:rsidRP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after="0"/>
              <w:ind w:left="200" w:right="70"/>
              <w:rPr>
                <w:lang w:val="en-US"/>
              </w:rPr>
            </w:pPr>
            <w:r w:rsidRPr="00AE3CFB">
              <w:rPr>
                <w:lang w:val="en-US"/>
              </w:rPr>
              <w:t>The date of a document is the date of its signing (approval) or the event recorded in the document.</w:t>
            </w:r>
          </w:p>
          <w:p w14:paraId="374E2A29" w14:textId="77777777" w:rsidR="00AE3CFB" w:rsidRP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after="0"/>
              <w:ind w:left="200" w:right="70"/>
              <w:rPr>
                <w:lang w:val="en-US"/>
              </w:rPr>
            </w:pPr>
            <w:r w:rsidRPr="00AE3CFB">
              <w:rPr>
                <w:lang w:val="en-US"/>
              </w:rPr>
              <w:t>The date of a document is entered by the official signing or approving the document. For electronic document management, the date may be entered by the system or manually by an authorized person.</w:t>
            </w:r>
          </w:p>
          <w:p w14:paraId="33D20F7C" w14:textId="393E4851" w:rsid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rPr>
                <w:lang w:val="en-US"/>
              </w:rPr>
            </w:pPr>
            <w:r w:rsidRPr="00AE3CFB">
              <w:rPr>
                <w:lang w:val="en-US"/>
              </w:rPr>
              <w:t>Official marks on a document related to its passage and execution (familiarization) within the organization are dated and signed</w:t>
            </w:r>
          </w:p>
          <w:p w14:paraId="2569153B" w14:textId="4B604F0D" w:rsid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rPr>
                <w:lang w:val="en-US"/>
              </w:rPr>
            </w:pPr>
          </w:p>
          <w:p w14:paraId="1B29D92C" w14:textId="68F8E151" w:rsidR="00AE3CFB" w:rsidRP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after="0"/>
              <w:ind w:left="200" w:right="70"/>
              <w:rPr>
                <w:lang w:val="en-US"/>
              </w:rPr>
            </w:pPr>
            <w:r>
              <w:rPr>
                <w:lang w:val="en-US"/>
              </w:rPr>
              <w:t>(</w:t>
            </w:r>
            <w:r w:rsidRPr="00AE3CFB">
              <w:rPr>
                <w:lang w:val="en-US"/>
              </w:rPr>
              <w:t>Order of the Minister of Culture and Sports of the Republic of Kazakhstan dated 25</w:t>
            </w:r>
            <w:r>
              <w:rPr>
                <w:lang w:val="en-US"/>
              </w:rPr>
              <w:t>.08.</w:t>
            </w:r>
            <w:r w:rsidRPr="00AE3CFB">
              <w:rPr>
                <w:lang w:val="en-US"/>
              </w:rPr>
              <w:t>2023 No. 236</w:t>
            </w:r>
          </w:p>
          <w:p w14:paraId="48C57EAA" w14:textId="1344A2E7" w:rsidR="00AE3CFB"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rPr>
                <w:lang w:val="en-US"/>
              </w:rPr>
            </w:pPr>
            <w:r>
              <w:rPr>
                <w:lang w:val="en-US"/>
              </w:rPr>
              <w:t>“</w:t>
            </w:r>
            <w:r w:rsidRPr="00AE3CFB">
              <w:rPr>
                <w:lang w:val="en-US"/>
              </w:rPr>
              <w:t>On approval of the Rules for documentation, documentation management and the use of electronic document management systems in state and non-state organizations</w:t>
            </w:r>
            <w:r>
              <w:rPr>
                <w:lang w:val="en-US"/>
              </w:rPr>
              <w:t>”)</w:t>
            </w:r>
          </w:p>
          <w:p w14:paraId="2AB73943" w14:textId="0170F7CE" w:rsidR="00AE3CFB" w:rsidRPr="008565B3" w:rsidRDefault="00AE3CFB" w:rsidP="00AE3CFB">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rPr>
                <w:lang w:val="en-US"/>
              </w:rPr>
            </w:pPr>
          </w:p>
        </w:tc>
      </w:tr>
      <w:tr w:rsidR="009819B6" w:rsidRPr="000A0132" w14:paraId="1EE4D752" w14:textId="77777777" w:rsidTr="000A0132">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A3C58C7"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Electronic archiving</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6826985E"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document, record or information to be retained, or provides consequences for the absence of retention, that requirement is met if a reliable method is used: </w:t>
            </w:r>
          </w:p>
          <w:p w14:paraId="2BB0325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 xml:space="preserve">(a) To make the information contained in the data message accessible so as to be usable for subsequent reference; </w:t>
            </w:r>
          </w:p>
          <w:p w14:paraId="218794B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indicate the time and date of archiving and associate that time and date with the data message; </w:t>
            </w:r>
          </w:p>
          <w:p w14:paraId="6961D06D"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6885E78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(d) To retain such information, if any, as enables the identification of the origin and destination of a data message and the time and date when it was sent or received.</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DDA454D" w14:textId="5400BDDA" w:rsidR="000A0132" w:rsidRPr="000A0132"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after="0"/>
              <w:rPr>
                <w:lang w:val="en-US"/>
              </w:rPr>
            </w:pPr>
            <w:r>
              <w:rPr>
                <w:lang w:val="en-US"/>
              </w:rPr>
              <w:lastRenderedPageBreak/>
              <w:t xml:space="preserve"> </w:t>
            </w:r>
            <w:r w:rsidRPr="000A0132">
              <w:rPr>
                <w:lang w:val="en-US"/>
              </w:rPr>
              <w:t>Electronic documents are stored in state and (or) non-state information systems in accordance with the procedure established by the legislation of the Republic of Kazakhstan.</w:t>
            </w:r>
          </w:p>
          <w:p w14:paraId="740FD82B" w14:textId="59A169F2" w:rsidR="009819B6" w:rsidRPr="008565B3"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sidRPr="000A0132">
              <w:rPr>
                <w:lang w:val="en-US"/>
              </w:rPr>
              <w:lastRenderedPageBreak/>
              <w:t>Electronic documents stored in state and (or) non-state information systems can be used and submitted through the digital document service.</w:t>
            </w:r>
          </w:p>
        </w:tc>
      </w:tr>
      <w:tr w:rsidR="009819B6" w:rsidRPr="00703CC9" w14:paraId="4F428094" w14:textId="77777777" w:rsidTr="000A0132">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C25154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Electronic registered delivery services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5ADBF8C" w14:textId="77777777" w:rsidR="009819B6" w:rsidRPr="000A0132"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 xml:space="preserve">Where the law requires a document, record or information to be delivered by registered mail or similar service, or provides consequences for the absence of delivery, that requirement is met if a reliable method is used: </w:t>
            </w:r>
          </w:p>
          <w:p w14:paraId="359A42A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indicate the time and date when the data message was received for delivery and the time and date when it was delivered; </w:t>
            </w:r>
          </w:p>
          <w:p w14:paraId="79FB4CD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w:t>
            </w:r>
            <w:r w:rsidRPr="008565B3">
              <w:rPr>
                <w:rFonts w:ascii="Verdana" w:eastAsia="Verdana" w:hAnsi="Verdana" w:cs="Verdana"/>
                <w:sz w:val="20"/>
                <w:lang w:val="en-GB"/>
              </w:rPr>
              <w:lastRenderedPageBreak/>
              <w:t>course of communication, storage and display; and</w:t>
            </w:r>
          </w:p>
          <w:p w14:paraId="38BED37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To identify the sender and the recipient.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C2E7C7" w14:textId="231F3F18" w:rsidR="009819B6" w:rsidRPr="000A0132" w:rsidRDefault="000A0132" w:rsidP="00CC6B90">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10"/>
              <w:rPr>
                <w:lang w:val="en-US"/>
              </w:rPr>
            </w:pPr>
            <w:r>
              <w:rPr>
                <w:lang w:val="en-US"/>
              </w:rPr>
              <w:lastRenderedPageBreak/>
              <w:t>No regulation</w:t>
            </w:r>
          </w:p>
        </w:tc>
      </w:tr>
      <w:tr w:rsidR="009819B6" w:rsidRPr="000A0132" w14:paraId="57A9E61D" w14:textId="77777777" w:rsidTr="000A0132">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54B8BF3" w14:textId="77777777" w:rsidR="009819B6"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Website authentication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E44CF7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website authentication, or provides consequences for the absence of website authentication, that requirement is met if a reliable method is used: </w:t>
            </w:r>
          </w:p>
          <w:p w14:paraId="30D8723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identify the person who holds the domain name for the website; and </w:t>
            </w:r>
          </w:p>
          <w:p w14:paraId="7AA3257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associate that person to the website.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FE10C83" w14:textId="78E7ACF8" w:rsidR="009819B6" w:rsidRPr="000A0132" w:rsidRDefault="000A0132" w:rsidP="00EB77EF">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10"/>
              <w:rPr>
                <w:lang w:val="en-US"/>
              </w:rPr>
            </w:pPr>
            <w:r>
              <w:rPr>
                <w:lang w:val="en-US"/>
              </w:rPr>
              <w:t>National Certificate is obligatory for websites in Kazakhstan</w:t>
            </w:r>
          </w:p>
        </w:tc>
      </w:tr>
      <w:tr w:rsidR="009819B6" w:rsidRPr="00703CC9" w14:paraId="08DC6795" w14:textId="77777777" w:rsidTr="00EB77E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BEDCF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Ex post recognition of reliability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D35FAC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method shall be deemed to be as reliable as appropriate if proven in fact by or before a court or competent adjudicative body to have fulfilled the designated function, by itself or together with further evidence. </w:t>
            </w:r>
          </w:p>
          <w:p w14:paraId="7AE3C87D" w14:textId="388711D8"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In determining the reliability of the method, all relevant circumstances shall be taken into</w:t>
            </w:r>
            <w:r w:rsidR="00BF2996" w:rsidRPr="00BF2996">
              <w:rPr>
                <w:rFonts w:ascii="Verdana" w:eastAsia="Verdana" w:hAnsi="Verdana" w:cs="Verdana"/>
                <w:sz w:val="20"/>
                <w:lang w:val="en-US"/>
              </w:rPr>
              <w:t xml:space="preserve"> </w:t>
            </w:r>
            <w:r w:rsidRPr="008565B3">
              <w:rPr>
                <w:rFonts w:ascii="Verdana" w:eastAsia="Verdana" w:hAnsi="Verdana" w:cs="Verdana"/>
                <w:sz w:val="20"/>
                <w:lang w:val="en-GB"/>
              </w:rPr>
              <w:t>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F8F55D4" w14:textId="31F05CA0" w:rsidR="009819B6" w:rsidRPr="008565B3" w:rsidRDefault="00EB77EF" w:rsidP="00EB77EF">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10"/>
              <w:rPr>
                <w:lang w:val="en-US"/>
              </w:rPr>
            </w:pPr>
            <w:r>
              <w:rPr>
                <w:lang w:val="en-US"/>
              </w:rPr>
              <w:t>No regulation</w:t>
            </w:r>
          </w:p>
        </w:tc>
      </w:tr>
      <w:tr w:rsidR="009819B6" w:rsidRPr="000A0132" w14:paraId="211939F0" w14:textId="77777777" w:rsidTr="00EB77EF">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A7E7023" w14:textId="0B665388"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Ex ante designation</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FA09A4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[person, organ or authority, whether public or private, specified by the enacting jurisdiction as competent] may designate identity management or trust services that are presumed reliable.</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F4A512E" w14:textId="587DFB39" w:rsidR="009819B6" w:rsidRPr="008565B3" w:rsidRDefault="00EB77EF" w:rsidP="00EB77EF">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10"/>
              <w:rPr>
                <w:lang w:val="en-US"/>
              </w:rPr>
            </w:pPr>
            <w:r>
              <w:rPr>
                <w:lang w:val="en-US"/>
              </w:rPr>
              <w:t>Implemented</w:t>
            </w:r>
            <w:r w:rsidR="000A0132">
              <w:rPr>
                <w:lang w:val="en-US"/>
              </w:rPr>
              <w:t xml:space="preserve"> (accreditation of certification centers for digital signatures)</w:t>
            </w:r>
          </w:p>
        </w:tc>
      </w:tr>
      <w:tr w:rsidR="009819B6" w:rsidRPr="00703CC9" w14:paraId="7CB2F434" w14:textId="77777777" w:rsidTr="00DC32C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FD0791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lastRenderedPageBreak/>
              <w:t>Obligations in case of data breach</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BC1429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If a breach of security or loss of integrity occurs that has a significant impact on a service, the service provider shall, in accordance with the law: </w:t>
            </w:r>
          </w:p>
          <w:p w14:paraId="2024644A"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Take all reasonable steps to contain the breach or loss, including, where appropriate, suspending or revoking the affected service; </w:t>
            </w:r>
          </w:p>
          <w:p w14:paraId="2F281EA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Remedy the breach or loss; and </w:t>
            </w:r>
          </w:p>
          <w:p w14:paraId="312D009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 Notify the breach or loss.</w:t>
            </w:r>
          </w:p>
        </w:tc>
        <w:tc>
          <w:tcPr>
            <w:tcW w:w="0" w:type="auto"/>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267BF6AC" w14:textId="39FA50AD" w:rsidR="009819B6" w:rsidRPr="008565B3" w:rsidRDefault="00DC32CE">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Implemented</w:t>
            </w:r>
          </w:p>
        </w:tc>
      </w:tr>
      <w:tr w:rsidR="009819B6" w:rsidRPr="00BE6188" w14:paraId="7F5D90DE" w14:textId="77777777" w:rsidTr="00DC32CE">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84F7948"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Cross-border recognition</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1BECABE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618A9FC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At least an equivalent level of reliability, where the reliability levels recognized by such jurisdictions are identical; or </w:t>
            </w:r>
          </w:p>
          <w:p w14:paraId="1E210C6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Substantially equivalent or higher level of reliability, in all other cases. </w:t>
            </w:r>
          </w:p>
          <w:p w14:paraId="74E5CD9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0" w:type="auto"/>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47F39088" w14:textId="77777777" w:rsidR="000A0132" w:rsidRPr="009E170E"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A foreign electronic </w:t>
            </w:r>
            <w:r>
              <w:rPr>
                <w:lang w:val="en-US"/>
              </w:rPr>
              <w:t>certificate</w:t>
            </w:r>
            <w:r w:rsidRPr="009E170E">
              <w:rPr>
                <w:lang w:val="en-US"/>
              </w:rPr>
              <w:t xml:space="preserve"> with a foreign registration is recognized in the territory of the Republic of Kazakhstan in the following cases:</w:t>
            </w:r>
          </w:p>
          <w:p w14:paraId="65FC9BA7" w14:textId="77777777" w:rsidR="000A0132" w:rsidRPr="009E170E"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1) the authenticity of the foreign electronic </w:t>
            </w:r>
            <w:r>
              <w:rPr>
                <w:lang w:val="en-US"/>
              </w:rPr>
              <w:t xml:space="preserve">certificate </w:t>
            </w:r>
            <w:r w:rsidRPr="009E170E">
              <w:rPr>
                <w:lang w:val="en-US"/>
              </w:rPr>
              <w:t>is certified by a trusted third party of the Republic of Kazakhstan;</w:t>
            </w:r>
          </w:p>
          <w:p w14:paraId="26EC453D" w14:textId="77777777" w:rsidR="000A0132" w:rsidRPr="009E170E"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2) the person who signed the electronic document lawfully owns the private key of the foreign electronic </w:t>
            </w:r>
            <w:r>
              <w:rPr>
                <w:lang w:val="en-US"/>
              </w:rPr>
              <w:t>certificate</w:t>
            </w:r>
            <w:r w:rsidRPr="009E170E">
              <w:rPr>
                <w:lang w:val="en-US"/>
              </w:rPr>
              <w:t>;</w:t>
            </w:r>
          </w:p>
          <w:p w14:paraId="5128FA65" w14:textId="77777777" w:rsidR="000A0132" w:rsidRPr="009E170E"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after="0"/>
              <w:ind w:left="120"/>
              <w:jc w:val="left"/>
              <w:rPr>
                <w:lang w:val="en-US"/>
              </w:rPr>
            </w:pPr>
            <w:r w:rsidRPr="009E170E">
              <w:rPr>
                <w:lang w:val="en-US"/>
              </w:rPr>
              <w:t xml:space="preserve">3) the foreign electronic </w:t>
            </w:r>
            <w:r>
              <w:rPr>
                <w:lang w:val="en-US"/>
              </w:rPr>
              <w:t>certificate</w:t>
            </w:r>
            <w:r w:rsidRPr="009E170E">
              <w:rPr>
                <w:lang w:val="en-US"/>
              </w:rPr>
              <w:t xml:space="preserve"> is used in accordance with the information specified in the registration certificate;</w:t>
            </w:r>
          </w:p>
          <w:p w14:paraId="2F0C2113" w14:textId="2C1AC83D" w:rsidR="009819B6" w:rsidRPr="00176E99" w:rsidRDefault="000A0132" w:rsidP="000A0132">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200" w:right="70"/>
            </w:pPr>
            <w:r w:rsidRPr="009E170E">
              <w:rPr>
                <w:lang w:val="en-US"/>
              </w:rPr>
              <w:t xml:space="preserve">4) it is generated by means of an electronic </w:t>
            </w:r>
            <w:r>
              <w:rPr>
                <w:lang w:val="en-US"/>
              </w:rPr>
              <w:t>certificate</w:t>
            </w:r>
            <w:r w:rsidRPr="009E170E">
              <w:rPr>
                <w:lang w:val="en-US"/>
              </w:rPr>
              <w:t xml:space="preserve"> of a foreign certification center registered in a trusted third party of the Republic of Kazakhstan, or a foreign certification center registered in a trusted third party of a foreign state registered in a trusted third party of the Republic of Kazakhstan.</w:t>
            </w:r>
            <w:r>
              <w:rPr>
                <w:lang w:val="en-US"/>
              </w:rPr>
              <w:t>*</w:t>
            </w:r>
          </w:p>
        </w:tc>
      </w:tr>
    </w:tbl>
    <w:p w14:paraId="5C926440"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 xml:space="preserve">Part V. Automated contracting </w:t>
      </w:r>
    </w:p>
    <w:p w14:paraId="771CC682" w14:textId="13B090E8"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2002"/>
        <w:gridCol w:w="5018"/>
        <w:gridCol w:w="2315"/>
      </w:tblGrid>
      <w:tr w:rsidR="009819B6" w14:paraId="34B3DD61"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5F8729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lastRenderedPageBreak/>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75022EE"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58E0C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703CC9" w14:paraId="37137CC1"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34096B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bookmarkStart w:id="0" w:name="_GoBack"/>
            <w:r w:rsidRPr="008565B3">
              <w:rPr>
                <w:rFonts w:ascii="Verdana" w:eastAsia="Verdana" w:hAnsi="Verdana" w:cs="Verdana"/>
                <w:sz w:val="20"/>
                <w:lang w:val="en-GB"/>
              </w:rPr>
              <w:t>Legal recognition of automated contracting</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FE311C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formed using an automated system shall not be denied validity or enforceability on the sole ground that no natural person reviewed or intervened in any action carried out in connection with the formation of the contract</w:t>
            </w:r>
          </w:p>
          <w:p w14:paraId="152E89D1"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569CE13" w14:textId="4CA17367" w:rsidR="009819B6" w:rsidRPr="00176E99" w:rsidRDefault="000036FC" w:rsidP="00176E9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sidR="00176E99">
              <w:rPr>
                <w:lang w:val="en-US"/>
              </w:rPr>
              <w:t>No regulation</w:t>
            </w:r>
          </w:p>
        </w:tc>
      </w:tr>
      <w:tr w:rsidR="009819B6" w:rsidRPr="00703CC9" w14:paraId="23CF1016"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1A5C764"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Computer code and dynamic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FDF01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shall not be denied validity or enforceability on the sole ground that the terms of the contract are contained in data messages in the form of computer code.</w:t>
            </w:r>
          </w:p>
          <w:p w14:paraId="394B36DF"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 contract or an action in connection with it shall not be denied validity or enforceability on the sole ground that it is based on information from a data source that provides information that changes periodically or continuously.</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1584D43E" w14:textId="76BA2E4D" w:rsidR="009819B6" w:rsidRPr="008565B3" w:rsidRDefault="00176E99" w:rsidP="002F1847">
            <w:pPr>
              <w:pStyle w:val="Base"/>
              <w:pBdr>
                <w:top w:val="none" w:sz="4" w:space="0" w:color="000000"/>
                <w:left w:val="none" w:sz="4" w:space="0" w:color="000000"/>
                <w:bottom w:val="none" w:sz="4" w:space="0" w:color="000000"/>
                <w:right w:val="none" w:sz="4" w:space="0" w:color="000000"/>
                <w:between w:val="none" w:sz="4" w:space="0" w:color="000000"/>
              </w:pBdr>
              <w:spacing w:before="0" w:after="0"/>
              <w:ind w:left="160"/>
              <w:rPr>
                <w:lang w:val="en-US"/>
              </w:rPr>
            </w:pPr>
            <w:r>
              <w:rPr>
                <w:lang w:val="en-US"/>
              </w:rPr>
              <w:t>No regulation</w:t>
            </w:r>
          </w:p>
        </w:tc>
      </w:tr>
      <w:tr w:rsidR="009819B6" w:rsidRPr="00703CC9" w14:paraId="44411A12"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9A8F35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Attribution of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8CE252"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54D32BB8" w14:textId="70C998AE" w:rsidR="009819B6" w:rsidRPr="008565B3" w:rsidRDefault="00176E99" w:rsidP="00176E9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Pr>
                <w:lang w:val="en-US"/>
              </w:rPr>
              <w:t>No regulation</w:t>
            </w:r>
          </w:p>
        </w:tc>
      </w:tr>
      <w:tr w:rsidR="009819B6" w:rsidRPr="00703CC9" w14:paraId="052679FF"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091F1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Unexpected actions carried out by automated systems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9E7574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Unless otherwise agreed by the parties, where an action carried out by an automated system is attributed to a party to a contract, the other party to the contract is not entitled to rely on that action if: </w:t>
            </w:r>
          </w:p>
          <w:p w14:paraId="4B0C54F3"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party to which the action is attributed could not reasonably have expected the action; and </w:t>
            </w:r>
          </w:p>
          <w:p w14:paraId="3323C86B"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The other party knew or could reasonably be expected to have known that the party to </w:t>
            </w:r>
            <w:r w:rsidRPr="008565B3">
              <w:rPr>
                <w:rFonts w:ascii="Verdana" w:eastAsia="Verdana" w:hAnsi="Verdana" w:cs="Verdana"/>
                <w:sz w:val="20"/>
                <w:lang w:val="en-GB"/>
              </w:rPr>
              <w:lastRenderedPageBreak/>
              <w:t>which the action is attributed did not expect the action.</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ECC780D" w14:textId="637C0030" w:rsidR="009819B6" w:rsidRPr="008565B3" w:rsidRDefault="002F184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 xml:space="preserve"> </w:t>
            </w:r>
            <w:r w:rsidR="00176E99">
              <w:rPr>
                <w:lang w:val="en-US"/>
              </w:rPr>
              <w:t>No regulation</w:t>
            </w:r>
          </w:p>
        </w:tc>
      </w:tr>
      <w:tr w:rsidR="009819B6" w:rsidRPr="00703CC9" w14:paraId="0C1F4400"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022D513"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Non-avoidance</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354FE89"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Unless otherwise provided by law, a party shall not be relieved from the legal consequences of its failure to comply with a rule of law on the sole ground that it used an automated system.</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EB5B64C" w14:textId="41CC851A" w:rsidR="009819B6" w:rsidRPr="008565B3" w:rsidRDefault="002F184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sidR="00176E99">
              <w:rPr>
                <w:lang w:val="en-US"/>
              </w:rPr>
              <w:t>No regulation</w:t>
            </w:r>
          </w:p>
        </w:tc>
      </w:tr>
    </w:tbl>
    <w:bookmarkEnd w:id="0"/>
    <w:p w14:paraId="26ACC964" w14:textId="77777777" w:rsidR="009819B6" w:rsidRPr="003278C5" w:rsidRDefault="007708AC" w:rsidP="00271C84">
      <w:pPr>
        <w:pageBreakBefore/>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lastRenderedPageBreak/>
        <w:t>Part VI. Electronic transferrable records</w:t>
      </w:r>
    </w:p>
    <w:p w14:paraId="4DB6CD61" w14:textId="030BEF90" w:rsidR="009819B6" w:rsidRPr="00864BD0"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sz w:val="18"/>
          <w:szCs w:val="18"/>
          <w:lang w:val="en-US"/>
        </w:rPr>
      </w:pPr>
      <w:r w:rsidRPr="00864BD0">
        <w:rPr>
          <w:rFonts w:ascii="Verdana" w:eastAsiaTheme="majorEastAsia" w:hAnsi="Verdana" w:cs="Verdana"/>
          <w:color w:val="000000" w:themeColor="text1"/>
          <w:sz w:val="18"/>
          <w:szCs w:val="18"/>
          <w:shd w:val="clear" w:color="auto" w:fill="FBE4D5" w:themeFill="accent2" w:themeFillTint="33"/>
          <w:lang w:val="en-GB"/>
        </w:rPr>
        <w:t>no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A65E25">
        <w:rPr>
          <w:rFonts w:ascii="Verdana" w:eastAsiaTheme="majorEastAsia" w:hAnsi="Verdana" w:cs="Verdana"/>
          <w:color w:val="000000" w:themeColor="text1"/>
          <w:sz w:val="18"/>
          <w:szCs w:val="18"/>
          <w:shd w:val="clear" w:color="auto" w:fill="E2EFD9" w:themeFill="accent6" w:themeFillTint="33"/>
          <w:lang w:val="en-GB"/>
        </w:rPr>
        <w:t>UNCITRAL regulation</w:t>
      </w:r>
      <w:r w:rsidRPr="00864BD0">
        <w:rPr>
          <w:rFonts w:ascii="Verdana" w:eastAsiaTheme="majorEastAsia" w:hAnsi="Verdana" w:cs="Verdana"/>
          <w:color w:val="000000" w:themeColor="text1"/>
          <w:sz w:val="18"/>
          <w:szCs w:val="18"/>
          <w:lang w:val="en-GB"/>
        </w:rPr>
        <w:t>,</w:t>
      </w:r>
      <w:r w:rsidRPr="00864BD0">
        <w:rPr>
          <w:rFonts w:ascii="Verdana" w:eastAsia="Verdana" w:hAnsi="Verdana" w:cs="Verdana"/>
          <w:b/>
          <w:sz w:val="18"/>
          <w:szCs w:val="18"/>
          <w:lang w:val="en-US"/>
        </w:rPr>
        <w:t xml:space="preserve"> </w:t>
      </w:r>
      <w:r w:rsidRPr="00DF0352">
        <w:rPr>
          <w:rFonts w:ascii="Verdana" w:eastAsiaTheme="majorEastAsia" w:hAnsi="Verdana" w:cs="Verdana"/>
          <w:color w:val="000000" w:themeColor="text1"/>
          <w:sz w:val="18"/>
          <w:szCs w:val="18"/>
          <w:shd w:val="clear" w:color="auto" w:fill="DEEAF6" w:themeFill="accent1" w:themeFillTint="33"/>
          <w:lang w:val="en-GB"/>
        </w:rPr>
        <w:t>alternative regulation</w:t>
      </w:r>
    </w:p>
    <w:tbl>
      <w:tblPr>
        <w:tblW w:w="0" w:type="auto"/>
        <w:tblCellMar>
          <w:left w:w="0" w:type="dxa"/>
          <w:right w:w="0" w:type="dxa"/>
        </w:tblCellMar>
        <w:tblLook w:val="0420" w:firstRow="1" w:lastRow="0" w:firstColumn="0" w:lastColumn="0" w:noHBand="0" w:noVBand="1"/>
      </w:tblPr>
      <w:tblGrid>
        <w:gridCol w:w="1917"/>
        <w:gridCol w:w="5114"/>
        <w:gridCol w:w="2304"/>
      </w:tblGrid>
      <w:tr w:rsidR="009819B6" w14:paraId="64139DDA" w14:textId="77777777">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8F1EA16"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UNCITRAL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AE44C0"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Content of provision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90763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pPr>
            <w:r w:rsidRPr="008565B3">
              <w:rPr>
                <w:rFonts w:ascii="Verdana" w:eastAsia="Verdana" w:hAnsi="Verdana" w:cs="Verdana"/>
                <w:b/>
                <w:sz w:val="20"/>
                <w:lang w:val="en-GB"/>
              </w:rPr>
              <w:t>Implementation in your country</w:t>
            </w:r>
          </w:p>
        </w:tc>
      </w:tr>
      <w:tr w:rsidR="009819B6" w:rsidRPr="00703CC9" w14:paraId="041F7ECB"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F9BA2DD" w14:textId="6F9F2D7E"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Transferable documents or instruments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0C3DCF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a transferable document or instrument, that requirement is met by an electronic record if: </w:t>
            </w:r>
          </w:p>
          <w:p w14:paraId="2501B48C"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The electronic record contains the information that would be required to be contained in a transferable document or instrument; and </w:t>
            </w:r>
          </w:p>
          <w:p w14:paraId="4D78223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(b) A reliable method is used:  </w:t>
            </w:r>
          </w:p>
          <w:p w14:paraId="14C5A380"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t>
            </w:r>
            <w:proofErr w:type="spellStart"/>
            <w:r w:rsidRPr="008565B3">
              <w:rPr>
                <w:rFonts w:ascii="Verdana" w:eastAsia="Verdana" w:hAnsi="Verdana" w:cs="Verdana"/>
                <w:sz w:val="20"/>
                <w:lang w:val="en-GB"/>
              </w:rPr>
              <w:t>i</w:t>
            </w:r>
            <w:proofErr w:type="spellEnd"/>
            <w:r w:rsidRPr="008565B3">
              <w:rPr>
                <w:rFonts w:ascii="Verdana" w:eastAsia="Verdana" w:hAnsi="Verdana" w:cs="Verdana"/>
                <w:sz w:val="20"/>
                <w:lang w:val="en-GB"/>
              </w:rPr>
              <w:t xml:space="preserve">) To identify that electronic record as the electronic transferable record; </w:t>
            </w:r>
          </w:p>
          <w:p w14:paraId="7D1E213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(ii) To render that electronic record capable of being subject to control from its creation until it ceases to have any effect or validity; and </w:t>
            </w:r>
          </w:p>
          <w:p w14:paraId="07ED324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(iii) To retain the integrity of that electronic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31AE3B23" w14:textId="0D2071A5" w:rsidR="009819B6" w:rsidRPr="008565B3" w:rsidRDefault="002F1847">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sidR="001725C6">
              <w:rPr>
                <w:lang w:val="en-US"/>
              </w:rPr>
              <w:t>No regulation</w:t>
            </w:r>
          </w:p>
        </w:tc>
      </w:tr>
      <w:tr w:rsidR="009819B6" w:rsidRPr="00703CC9" w14:paraId="055A92C9"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74FD364"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C6D6C28"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possession of a transferable document or instrument, that requirement is met with respect to an electronic transferable record if a reliable method is used: </w:t>
            </w:r>
          </w:p>
          <w:p w14:paraId="6CDB29A6"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(a) To establish exclusive control of that electronic transferable record by a person; and </w:t>
            </w:r>
          </w:p>
          <w:p w14:paraId="2ED9AD7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(b) To identify that person as the person in control.</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FE0278F" w14:textId="2F53C4C0" w:rsidR="009819B6" w:rsidRPr="008565B3" w:rsidRDefault="00EA3D6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sidR="001725C6">
              <w:rPr>
                <w:lang w:val="en-US"/>
              </w:rPr>
              <w:t>No regulation</w:t>
            </w:r>
          </w:p>
        </w:tc>
      </w:tr>
      <w:tr w:rsidR="009819B6" w:rsidRPr="00703CC9" w14:paraId="2680E652"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EBDE9FB"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Transfer</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6C62E87"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BF3E410" w14:textId="235F8CDD" w:rsidR="009819B6" w:rsidRPr="008565B3" w:rsidRDefault="00EA3D69">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sidR="001725C6">
              <w:rPr>
                <w:lang w:val="en-US"/>
              </w:rPr>
              <w:t>No regulation</w:t>
            </w:r>
          </w:p>
        </w:tc>
      </w:tr>
      <w:tr w:rsidR="009819B6" w:rsidRPr="00703CC9" w14:paraId="381E861C"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A10AD95"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t>Endorsement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CE0062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 xml:space="preserve">Where the law requires or permits the endorsement in any form of a transferable document or instrument, that requirement is met with respect to an electronic transferable record if the information required for the </w:t>
            </w:r>
            <w:r w:rsidRPr="008565B3">
              <w:rPr>
                <w:rFonts w:ascii="Verdana" w:eastAsia="Verdana" w:hAnsi="Verdana" w:cs="Verdana"/>
                <w:sz w:val="20"/>
                <w:lang w:val="en-GB"/>
              </w:rPr>
              <w:lastRenderedPageBreak/>
              <w:t>endorsement is included in the electronic transferable record and that information is compliant with the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761FAC36" w14:textId="10F75220" w:rsidR="009819B6" w:rsidRPr="008565B3" w:rsidRDefault="000036FC">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lastRenderedPageBreak/>
              <w:t xml:space="preserve"> </w:t>
            </w:r>
            <w:r w:rsidR="001725C6">
              <w:rPr>
                <w:lang w:val="en-US"/>
              </w:rPr>
              <w:t>No regulation</w:t>
            </w:r>
          </w:p>
        </w:tc>
      </w:tr>
      <w:tr w:rsidR="009819B6" w:rsidRPr="00703CC9" w14:paraId="150A869F" w14:textId="77777777" w:rsidTr="001717EA">
        <w:trPr>
          <w:trHeight w:val="584"/>
        </w:trPr>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60BA8A2" w14:textId="77777777" w:rsidR="009819B6" w:rsidRPr="008565B3"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pPr>
            <w:r w:rsidRPr="008565B3">
              <w:rPr>
                <w:rFonts w:ascii="Verdana" w:eastAsia="Verdana" w:hAnsi="Verdana" w:cs="Verdana"/>
                <w:sz w:val="20"/>
                <w:lang w:val="en-GB"/>
              </w:rPr>
              <w:lastRenderedPageBreak/>
              <w:t>Amendment</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0850F4C5" w14:textId="77777777" w:rsidR="009819B6" w:rsidRPr="00C46E21" w:rsidRDefault="007708AC">
            <w:pPr>
              <w:pStyle w:val="Base"/>
              <w:pBdr>
                <w:top w:val="none" w:sz="4" w:space="0" w:color="000000"/>
                <w:left w:val="none" w:sz="4" w:space="0" w:color="000000"/>
                <w:bottom w:val="none" w:sz="4" w:space="0" w:color="000000"/>
                <w:right w:val="none" w:sz="4" w:space="0" w:color="000000"/>
                <w:between w:val="none" w:sz="4" w:space="0" w:color="000000"/>
              </w:pBdr>
              <w:spacing w:after="120"/>
              <w:jc w:val="left"/>
              <w:rPr>
                <w:lang w:val="en-US"/>
              </w:rPr>
            </w:pPr>
            <w:r w:rsidRPr="008565B3">
              <w:rPr>
                <w:rFonts w:ascii="Verdana" w:eastAsia="Verdana" w:hAnsi="Verdana" w:cs="Verdana"/>
                <w:sz w:val="20"/>
                <w:lang w:val="en-GB"/>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0" w:type="auto"/>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24CAD999" w14:textId="06BED648" w:rsidR="009819B6" w:rsidRPr="008565B3" w:rsidRDefault="001725C6">
            <w:pPr>
              <w:pStyle w:val="Base"/>
              <w:pBdr>
                <w:top w:val="none" w:sz="4" w:space="0" w:color="000000"/>
                <w:left w:val="none" w:sz="4" w:space="0" w:color="000000"/>
                <w:bottom w:val="none" w:sz="4" w:space="0" w:color="000000"/>
                <w:right w:val="none" w:sz="4" w:space="0" w:color="000000"/>
                <w:between w:val="none" w:sz="4" w:space="0" w:color="000000"/>
              </w:pBdr>
              <w:spacing w:before="0" w:after="0"/>
              <w:rPr>
                <w:lang w:val="en-US"/>
              </w:rPr>
            </w:pPr>
            <w:r>
              <w:rPr>
                <w:lang w:val="en-US"/>
              </w:rPr>
              <w:t xml:space="preserve"> </w:t>
            </w:r>
            <w:r>
              <w:rPr>
                <w:lang w:val="en-US"/>
              </w:rPr>
              <w:t>No regulation</w:t>
            </w:r>
          </w:p>
        </w:tc>
      </w:tr>
    </w:tbl>
    <w:p w14:paraId="272EBB7D" w14:textId="77777777" w:rsidR="009819B6" w:rsidRPr="003278C5" w:rsidRDefault="007708AC" w:rsidP="00425F8A">
      <w:pPr>
        <w:pBdr>
          <w:top w:val="none" w:sz="4" w:space="0" w:color="000000"/>
          <w:left w:val="none" w:sz="4" w:space="0" w:color="000000"/>
          <w:bottom w:val="none" w:sz="4" w:space="0" w:color="000000"/>
          <w:right w:val="none" w:sz="4" w:space="0" w:color="000000"/>
          <w:between w:val="none" w:sz="4" w:space="0" w:color="000000"/>
        </w:pBdr>
        <w:spacing w:before="360" w:line="240" w:lineRule="auto"/>
        <w:rPr>
          <w:rFonts w:ascii="Verdana" w:eastAsiaTheme="majorEastAsia" w:hAnsi="Verdana" w:cstheme="majorBidi"/>
          <w:b/>
          <w:iCs/>
          <w:lang w:val="en-US"/>
        </w:rPr>
      </w:pPr>
      <w:r w:rsidRPr="003278C5">
        <w:rPr>
          <w:rFonts w:ascii="Verdana" w:eastAsiaTheme="majorEastAsia" w:hAnsi="Verdana" w:cstheme="majorBidi"/>
          <w:b/>
          <w:iCs/>
          <w:lang w:val="en-US"/>
        </w:rPr>
        <w:t>Part VII. Other issues</w:t>
      </w:r>
    </w:p>
    <w:p w14:paraId="46DB7EB4" w14:textId="0F92705D" w:rsidR="009819B6" w:rsidRDefault="007708AC">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Verdana" w:eastAsia="Verdana" w:hAnsi="Verdana" w:cs="Verdana"/>
          <w:lang w:val="en-US"/>
        </w:rPr>
      </w:pPr>
      <w:r w:rsidRPr="008565B3">
        <w:rPr>
          <w:rFonts w:ascii="Verdana" w:eastAsia="Verdana" w:hAnsi="Verdana" w:cs="Verdana"/>
          <w:sz w:val="20"/>
          <w:szCs w:val="20"/>
          <w:lang w:val="en-GB"/>
        </w:rPr>
        <w:t xml:space="preserve">Please </w:t>
      </w:r>
      <w:r>
        <w:rPr>
          <w:rFonts w:ascii="Verdana" w:eastAsia="Verdana" w:hAnsi="Verdana" w:cs="Verdana"/>
          <w:sz w:val="20"/>
          <w:szCs w:val="20"/>
          <w:lang w:val="en-GB"/>
        </w:rPr>
        <w:t xml:space="preserve">identify </w:t>
      </w:r>
      <w:r>
        <w:rPr>
          <w:rFonts w:ascii="Verdana" w:eastAsia="Verdana" w:hAnsi="Verdana" w:cs="Verdana"/>
          <w:sz w:val="20"/>
          <w:szCs w:val="20"/>
          <w:lang w:val="en-US"/>
        </w:rPr>
        <w:t xml:space="preserve">the </w:t>
      </w:r>
      <w:r>
        <w:rPr>
          <w:rFonts w:ascii="Verdana" w:eastAsia="Verdana" w:hAnsi="Verdana" w:cs="Verdana"/>
          <w:sz w:val="20"/>
          <w:szCs w:val="20"/>
          <w:lang w:val="en-GB"/>
        </w:rPr>
        <w:t>three most important</w:t>
      </w:r>
      <w:r w:rsidRPr="008565B3">
        <w:rPr>
          <w:rFonts w:ascii="Verdana" w:eastAsia="Verdana" w:hAnsi="Verdana" w:cs="Verdana"/>
          <w:sz w:val="20"/>
          <w:szCs w:val="20"/>
          <w:lang w:val="en-GB"/>
        </w:rPr>
        <w:t xml:space="preserve"> issues related to the electronic commerce or digital trade that are not covered by UNCITRAL documents</w:t>
      </w:r>
      <w:r>
        <w:rPr>
          <w:rFonts w:ascii="Verdana" w:eastAsia="Verdana" w:hAnsi="Verdana" w:cs="Verdana"/>
          <w:sz w:val="20"/>
          <w:szCs w:val="20"/>
          <w:lang w:val="en-GB"/>
        </w:rPr>
        <w:t>,</w:t>
      </w:r>
      <w:r w:rsidRPr="008565B3">
        <w:rPr>
          <w:rFonts w:ascii="Verdana" w:eastAsia="Verdana" w:hAnsi="Verdana" w:cs="Verdana"/>
          <w:sz w:val="20"/>
          <w:szCs w:val="20"/>
          <w:lang w:val="en-GB"/>
        </w:rPr>
        <w:t xml:space="preserve"> but are or will be regulated in your country</w:t>
      </w:r>
      <w:r w:rsidRPr="008565B3">
        <w:rPr>
          <w:rFonts w:ascii="Verdana" w:eastAsia="Verdana" w:hAnsi="Verdana" w:cs="Verdana"/>
          <w:lang w:val="en-US"/>
        </w:rPr>
        <w:t>:</w:t>
      </w:r>
    </w:p>
    <w:p w14:paraId="7FED63D1" w14:textId="77777777" w:rsidR="00F1628A" w:rsidRPr="008565B3" w:rsidRDefault="00F1628A">
      <w:pPr>
        <w:pBdr>
          <w:top w:val="none" w:sz="4" w:space="0" w:color="000000"/>
          <w:left w:val="none" w:sz="4" w:space="0" w:color="000000"/>
          <w:bottom w:val="none" w:sz="4" w:space="0" w:color="000000"/>
          <w:right w:val="none" w:sz="4" w:space="0" w:color="000000"/>
          <w:between w:val="none" w:sz="4" w:space="0" w:color="000000"/>
        </w:pBdr>
        <w:spacing w:after="0" w:line="240" w:lineRule="auto"/>
        <w:rPr>
          <w:lang w:val="en-US"/>
        </w:rPr>
      </w:pPr>
    </w:p>
    <w:p w14:paraId="6D98A67D" w14:textId="5015739E" w:rsidR="009819B6" w:rsidRPr="00F1628A" w:rsidRDefault="00FB0088" w:rsidP="00F1628A">
      <w:pPr>
        <w:pStyle w:val="af6"/>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270"/>
          <w:tab w:val="left" w:pos="540"/>
        </w:tabs>
        <w:spacing w:after="0" w:line="240" w:lineRule="auto"/>
        <w:ind w:left="0" w:firstLine="0"/>
        <w:jc w:val="both"/>
        <w:rPr>
          <w:rFonts w:ascii="Verdana" w:eastAsia="Verdana" w:hAnsi="Verdana" w:cs="Verdana"/>
          <w:sz w:val="20"/>
          <w:szCs w:val="20"/>
          <w:lang w:val="en-GB"/>
        </w:rPr>
      </w:pPr>
      <w:r w:rsidRPr="00F1628A">
        <w:rPr>
          <w:rFonts w:ascii="Verdana" w:eastAsia="Verdana" w:hAnsi="Verdana" w:cs="Verdana"/>
          <w:sz w:val="20"/>
          <w:szCs w:val="20"/>
          <w:lang w:val="en-GB"/>
        </w:rPr>
        <w:t xml:space="preserve">Consumer </w:t>
      </w:r>
      <w:r w:rsidR="003C4D85" w:rsidRPr="00F1628A">
        <w:rPr>
          <w:rFonts w:ascii="Verdana" w:eastAsia="Verdana" w:hAnsi="Verdana" w:cs="Verdana"/>
          <w:sz w:val="20"/>
          <w:szCs w:val="20"/>
          <w:lang w:val="en-GB"/>
        </w:rPr>
        <w:t>P</w:t>
      </w:r>
      <w:r w:rsidRPr="00F1628A">
        <w:rPr>
          <w:rFonts w:ascii="Verdana" w:eastAsia="Verdana" w:hAnsi="Verdana" w:cs="Verdana"/>
          <w:sz w:val="20"/>
          <w:szCs w:val="20"/>
          <w:lang w:val="en-GB"/>
        </w:rPr>
        <w:t xml:space="preserve">rotection in </w:t>
      </w:r>
      <w:r w:rsidR="003C4D85" w:rsidRPr="00F1628A">
        <w:rPr>
          <w:rFonts w:ascii="Verdana" w:eastAsia="Verdana" w:hAnsi="Verdana" w:cs="Verdana"/>
          <w:sz w:val="20"/>
          <w:szCs w:val="20"/>
          <w:lang w:val="en-GB"/>
        </w:rPr>
        <w:t>D</w:t>
      </w:r>
      <w:r w:rsidRPr="00F1628A">
        <w:rPr>
          <w:rFonts w:ascii="Verdana" w:eastAsia="Verdana" w:hAnsi="Verdana" w:cs="Verdana"/>
          <w:sz w:val="20"/>
          <w:szCs w:val="20"/>
          <w:lang w:val="en-GB"/>
        </w:rPr>
        <w:t xml:space="preserve">igital </w:t>
      </w:r>
      <w:r w:rsidR="003C4D85" w:rsidRPr="00F1628A">
        <w:rPr>
          <w:rFonts w:ascii="Verdana" w:eastAsia="Verdana" w:hAnsi="Verdana" w:cs="Verdana"/>
          <w:sz w:val="20"/>
          <w:szCs w:val="20"/>
          <w:lang w:val="en-GB"/>
        </w:rPr>
        <w:t>T</w:t>
      </w:r>
      <w:r w:rsidRPr="00F1628A">
        <w:rPr>
          <w:rFonts w:ascii="Verdana" w:eastAsia="Verdana" w:hAnsi="Verdana" w:cs="Verdana"/>
          <w:sz w:val="20"/>
          <w:szCs w:val="20"/>
          <w:lang w:val="en-GB"/>
        </w:rPr>
        <w:t>rade</w:t>
      </w:r>
      <w:r w:rsidR="003C4D85" w:rsidRPr="00F1628A">
        <w:rPr>
          <w:rFonts w:ascii="Verdana" w:eastAsia="Verdana" w:hAnsi="Verdana" w:cs="Verdana"/>
          <w:sz w:val="20"/>
          <w:szCs w:val="20"/>
          <w:lang w:val="en-GB"/>
        </w:rPr>
        <w:t xml:space="preserve"> – The </w:t>
      </w:r>
      <w:r w:rsidR="00F1628A" w:rsidRPr="00F1628A">
        <w:rPr>
          <w:rFonts w:ascii="Verdana" w:eastAsia="Verdana" w:hAnsi="Verdana" w:cs="Verdana"/>
          <w:sz w:val="20"/>
          <w:szCs w:val="20"/>
          <w:lang w:val="en-GB"/>
        </w:rPr>
        <w:t>Law of the Republic of Kazakhstan “Consumer Rights Protection” dated 04.05.2010 No. 274-IV includes e-commerce-specific rules, such as mandatory disclosure of seller information, clear return/refund policies, and prohibitions against misleading online advertising. The government is also piloting online dispute resolution (ODR) mechanisms. UNCITRAL’s Model Laws address contract validity</w:t>
      </w:r>
      <w:r w:rsidR="00AD5305">
        <w:rPr>
          <w:rFonts w:ascii="Verdana" w:eastAsia="Verdana" w:hAnsi="Verdana" w:cs="Verdana"/>
          <w:sz w:val="20"/>
          <w:szCs w:val="20"/>
          <w:lang w:val="en-GB"/>
        </w:rPr>
        <w:t>.</w:t>
      </w:r>
      <w:r w:rsidR="00F1628A" w:rsidRPr="00F1628A">
        <w:rPr>
          <w:rFonts w:ascii="Verdana" w:eastAsia="Verdana" w:hAnsi="Verdana" w:cs="Verdana"/>
          <w:sz w:val="20"/>
          <w:szCs w:val="20"/>
          <w:lang w:val="en-GB"/>
        </w:rPr>
        <w:t xml:space="preserve"> Kazakhstan’s regulations go further by codifying granular consumer rights (e.g., cooling-off periods for online purchases) and ODR systems, addressing trust deficits in digital markets.</w:t>
      </w:r>
    </w:p>
    <w:p w14:paraId="5BDCA113" w14:textId="77777777" w:rsidR="00F1628A" w:rsidRPr="00F1628A" w:rsidRDefault="00F1628A" w:rsidP="00F1628A">
      <w:pPr>
        <w:pBdr>
          <w:top w:val="none" w:sz="4" w:space="0" w:color="000000"/>
          <w:left w:val="none" w:sz="4" w:space="0" w:color="000000"/>
          <w:bottom w:val="none" w:sz="4" w:space="0" w:color="000000"/>
          <w:right w:val="none" w:sz="4" w:space="0" w:color="000000"/>
          <w:between w:val="none" w:sz="4" w:space="0" w:color="000000"/>
        </w:pBdr>
        <w:spacing w:after="0" w:line="240" w:lineRule="auto"/>
        <w:ind w:left="360"/>
        <w:jc w:val="both"/>
        <w:rPr>
          <w:lang w:val="en-US"/>
        </w:rPr>
      </w:pPr>
    </w:p>
    <w:p w14:paraId="14380738" w14:textId="5BF95097" w:rsidR="009819B6" w:rsidRPr="00F1628A" w:rsidRDefault="00590844" w:rsidP="00F1628A">
      <w:pPr>
        <w:pStyle w:val="af6"/>
        <w:numPr>
          <w:ilvl w:val="0"/>
          <w:numId w:val="8"/>
        </w:numPr>
        <w:pBdr>
          <w:top w:val="none" w:sz="4" w:space="0" w:color="000000"/>
          <w:left w:val="none" w:sz="4" w:space="0" w:color="000000"/>
          <w:bottom w:val="none" w:sz="4" w:space="0" w:color="000000"/>
          <w:right w:val="none" w:sz="4" w:space="0" w:color="000000"/>
          <w:between w:val="none" w:sz="4" w:space="0" w:color="000000"/>
        </w:pBdr>
        <w:tabs>
          <w:tab w:val="left" w:pos="360"/>
        </w:tabs>
        <w:spacing w:after="0" w:line="240" w:lineRule="auto"/>
        <w:ind w:left="0" w:firstLine="0"/>
        <w:jc w:val="both"/>
        <w:rPr>
          <w:rFonts w:ascii="Verdana" w:eastAsia="Verdana" w:hAnsi="Verdana" w:cs="Verdana"/>
          <w:sz w:val="20"/>
          <w:szCs w:val="20"/>
          <w:lang w:val="en-GB"/>
        </w:rPr>
      </w:pPr>
      <w:r w:rsidRPr="00F1628A">
        <w:rPr>
          <w:rFonts w:ascii="Verdana" w:eastAsia="Verdana" w:hAnsi="Verdana" w:cs="Verdana"/>
          <w:sz w:val="20"/>
          <w:szCs w:val="20"/>
          <w:lang w:val="en-GB"/>
        </w:rPr>
        <w:t xml:space="preserve">Cryptocurrency and </w:t>
      </w:r>
      <w:proofErr w:type="spellStart"/>
      <w:r w:rsidRPr="00F1628A">
        <w:rPr>
          <w:rFonts w:ascii="Verdana" w:eastAsia="Verdana" w:hAnsi="Verdana" w:cs="Verdana"/>
          <w:sz w:val="20"/>
          <w:szCs w:val="20"/>
          <w:lang w:val="en-GB"/>
        </w:rPr>
        <w:t>Blockchain</w:t>
      </w:r>
      <w:proofErr w:type="spellEnd"/>
      <w:r w:rsidRPr="00F1628A">
        <w:rPr>
          <w:rFonts w:ascii="Verdana" w:eastAsia="Verdana" w:hAnsi="Verdana" w:cs="Verdana"/>
          <w:sz w:val="20"/>
          <w:szCs w:val="20"/>
          <w:lang w:val="en-GB"/>
        </w:rPr>
        <w:t xml:space="preserve"> Regulation – Astana International Financial Centre (AIFC) allows crypto exchanges under a sandbox regime, while recent amendments aim to tax and license mining activities. UNCITRAL does not specifically regulate cryptocurrencies, leaving states to address risks like fraud and financial instability. Kazakhstan’s approach balances fostering innovation (leveraging cheap energy for mining) with mitigating illicit use, reflecting its ambition to become a regional tech hub. Kazakhstan has introduced laws to govern cryptocurrency mining (Law of the Republic of Kazakhstan “On Digital Assets”, dated 06.02.2023 </w:t>
      </w:r>
      <w:r w:rsidR="003C4D85" w:rsidRPr="00F1628A">
        <w:rPr>
          <w:rFonts w:ascii="Verdana" w:eastAsia="Verdana" w:hAnsi="Verdana" w:cs="Verdana"/>
          <w:sz w:val="20"/>
          <w:szCs w:val="20"/>
          <w:lang w:val="en-GB"/>
        </w:rPr>
        <w:t>No. 193-VII</w:t>
      </w:r>
      <w:r w:rsidRPr="00F1628A">
        <w:rPr>
          <w:rFonts w:ascii="Verdana" w:eastAsia="Verdana" w:hAnsi="Verdana" w:cs="Verdana"/>
          <w:sz w:val="20"/>
          <w:szCs w:val="20"/>
          <w:lang w:val="en-GB"/>
        </w:rPr>
        <w:t>) and is developing frameworks for broader crypto integration in e-commerce.</w:t>
      </w:r>
    </w:p>
    <w:p w14:paraId="1E69CD65" w14:textId="77777777" w:rsidR="00F1628A" w:rsidRPr="00F1628A" w:rsidRDefault="00F1628A" w:rsidP="00F1628A">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lang w:val="en-US"/>
        </w:rPr>
      </w:pPr>
    </w:p>
    <w:p w14:paraId="4479A1EC" w14:textId="58CA5484" w:rsidR="009819B6" w:rsidRPr="00FB0088" w:rsidRDefault="007708AC" w:rsidP="003C4D85">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lang w:val="en-US"/>
        </w:rPr>
      </w:pPr>
      <w:r w:rsidRPr="008565B3">
        <w:rPr>
          <w:rFonts w:ascii="Verdana" w:eastAsia="Verdana" w:hAnsi="Verdana" w:cs="Verdana"/>
          <w:sz w:val="20"/>
          <w:szCs w:val="20"/>
          <w:lang w:val="en-GB"/>
        </w:rPr>
        <w:t xml:space="preserve">3. </w:t>
      </w:r>
      <w:r w:rsidR="003C4D85" w:rsidRPr="003C4D85">
        <w:rPr>
          <w:rFonts w:ascii="Verdana" w:eastAsia="Verdana" w:hAnsi="Verdana" w:cs="Verdana"/>
          <w:sz w:val="20"/>
          <w:szCs w:val="20"/>
          <w:lang w:val="en-GB"/>
        </w:rPr>
        <w:t>Data Localization and Cross-Border Data Transfers</w:t>
      </w:r>
      <w:r w:rsidR="003C4D85">
        <w:rPr>
          <w:rFonts w:ascii="Verdana" w:eastAsia="Verdana" w:hAnsi="Verdana" w:cs="Verdana"/>
          <w:sz w:val="20"/>
          <w:szCs w:val="20"/>
          <w:lang w:val="en-GB"/>
        </w:rPr>
        <w:t xml:space="preserve"> - </w:t>
      </w:r>
      <w:r w:rsidR="003C4D85" w:rsidRPr="003C4D85">
        <w:rPr>
          <w:rFonts w:ascii="Verdana" w:eastAsia="Verdana" w:hAnsi="Verdana" w:cs="Verdana"/>
          <w:sz w:val="20"/>
          <w:szCs w:val="20"/>
          <w:lang w:val="en-GB"/>
        </w:rPr>
        <w:t xml:space="preserve">Kazakhstan enforces strict data localization requirements under laws like the Law </w:t>
      </w:r>
      <w:r w:rsidR="003C4D85">
        <w:rPr>
          <w:rFonts w:ascii="Verdana" w:eastAsia="Verdana" w:hAnsi="Verdana" w:cs="Verdana"/>
          <w:sz w:val="20"/>
          <w:szCs w:val="20"/>
          <w:lang w:val="en-GB"/>
        </w:rPr>
        <w:t>of the Republic of Kazakhstan “O</w:t>
      </w:r>
      <w:r w:rsidR="003C4D85" w:rsidRPr="003C4D85">
        <w:rPr>
          <w:rFonts w:ascii="Verdana" w:eastAsia="Verdana" w:hAnsi="Verdana" w:cs="Verdana"/>
          <w:sz w:val="20"/>
          <w:szCs w:val="20"/>
          <w:lang w:val="en-GB"/>
        </w:rPr>
        <w:t>n Personal Data Protection</w:t>
      </w:r>
      <w:r w:rsidR="003C4D85">
        <w:rPr>
          <w:rFonts w:ascii="Verdana" w:eastAsia="Verdana" w:hAnsi="Verdana" w:cs="Verdana"/>
          <w:sz w:val="20"/>
          <w:szCs w:val="20"/>
          <w:lang w:val="en-GB"/>
        </w:rPr>
        <w:t xml:space="preserve">” </w:t>
      </w:r>
      <w:r w:rsidR="003C4D85" w:rsidRPr="003C4D85">
        <w:rPr>
          <w:rFonts w:ascii="Verdana" w:eastAsia="Verdana" w:hAnsi="Verdana" w:cs="Verdana"/>
          <w:sz w:val="20"/>
          <w:szCs w:val="20"/>
          <w:lang w:val="en-GB"/>
        </w:rPr>
        <w:t>dated 21</w:t>
      </w:r>
      <w:r w:rsidR="003C4D85">
        <w:rPr>
          <w:rFonts w:ascii="Verdana" w:eastAsia="Verdana" w:hAnsi="Verdana" w:cs="Verdana"/>
          <w:sz w:val="20"/>
          <w:szCs w:val="20"/>
          <w:lang w:val="en-GB"/>
        </w:rPr>
        <w:t>.05.</w:t>
      </w:r>
      <w:r w:rsidR="003C4D85" w:rsidRPr="003C4D85">
        <w:rPr>
          <w:rFonts w:ascii="Verdana" w:eastAsia="Verdana" w:hAnsi="Verdana" w:cs="Verdana"/>
          <w:sz w:val="20"/>
          <w:szCs w:val="20"/>
          <w:lang w:val="en-GB"/>
        </w:rPr>
        <w:t>2013 № 94-V, mandating that personal data of Kazakh</w:t>
      </w:r>
      <w:r w:rsidR="003C4D85">
        <w:rPr>
          <w:rFonts w:ascii="Verdana" w:eastAsia="Verdana" w:hAnsi="Verdana" w:cs="Verdana"/>
          <w:sz w:val="20"/>
          <w:szCs w:val="20"/>
          <w:lang w:val="en-GB"/>
        </w:rPr>
        <w:t>stan</w:t>
      </w:r>
      <w:r w:rsidR="003C4D85" w:rsidRPr="003C4D85">
        <w:rPr>
          <w:rFonts w:ascii="Verdana" w:eastAsia="Verdana" w:hAnsi="Verdana" w:cs="Verdana"/>
          <w:sz w:val="20"/>
          <w:szCs w:val="20"/>
          <w:lang w:val="en-GB"/>
        </w:rPr>
        <w:t xml:space="preserve"> citizens be stored on local servers. Cross-border data transfers are permitted only under specific conditions (e.g., explicit consent, adequacy decisions, or contractual safeguards).</w:t>
      </w:r>
      <w:r w:rsidR="003C4D85">
        <w:rPr>
          <w:rFonts w:ascii="Verdana" w:eastAsia="Verdana" w:hAnsi="Verdana" w:cs="Verdana"/>
          <w:sz w:val="20"/>
          <w:szCs w:val="20"/>
          <w:lang w:val="en-GB"/>
        </w:rPr>
        <w:t xml:space="preserve"> </w:t>
      </w:r>
      <w:r w:rsidR="003C4D85" w:rsidRPr="003C4D85">
        <w:rPr>
          <w:rFonts w:ascii="Verdana" w:eastAsia="Verdana" w:hAnsi="Verdana" w:cs="Verdana"/>
          <w:sz w:val="20"/>
          <w:szCs w:val="20"/>
          <w:lang w:val="en-GB"/>
        </w:rPr>
        <w:t>Unlike UNCITRAL frameworks, which prioritize cross-border recognition of e-transactions without addressing data sovereignty, Kazakhstan emphasizes national security and data privacy, aligning with trends in Russia and China. This impacts global e-commerce platforms operating in Kazakhstan, requiring infrastructure investments and compliance adjustments.</w:t>
      </w:r>
    </w:p>
    <w:sectPr w:rsidR="009819B6" w:rsidRPr="00FB0088">
      <w:footerReference w:type="default" r:id="rId14"/>
      <w:headerReference w:type="first" r:id="rId15"/>
      <w:footerReference w:type="first" r:id="rId16"/>
      <w:pgSz w:w="11906" w:h="16838"/>
      <w:pgMar w:top="154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B2DA9" w14:textId="77777777" w:rsidR="00FA23A1" w:rsidRDefault="00FA23A1">
      <w:pPr>
        <w:spacing w:after="0" w:line="240" w:lineRule="auto"/>
      </w:pPr>
      <w:r>
        <w:separator/>
      </w:r>
    </w:p>
  </w:endnote>
  <w:endnote w:type="continuationSeparator" w:id="0">
    <w:p w14:paraId="2D265F69" w14:textId="77777777" w:rsidR="00FA23A1" w:rsidRDefault="00FA2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00"/>
    <w:family w:val="swiss"/>
    <w:pitch w:val="variable"/>
    <w:sig w:usb0="00000001" w:usb1="5000204B" w:usb2="0000000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19791762"/>
      <w:docPartObj>
        <w:docPartGallery w:val="Page Numbers (Bottom of Page)"/>
        <w:docPartUnique/>
      </w:docPartObj>
    </w:sdtPr>
    <w:sdtEndPr/>
    <w:sdtContent>
      <w:p w14:paraId="67B29F15" w14:textId="27B22FFF" w:rsidR="009819B6" w:rsidRPr="009D3F33" w:rsidRDefault="007708AC">
        <w:pPr>
          <w:framePr w:wrap="none" w:vAnchor="text" w:hAnchor="margin" w:xAlign="right" w:y="1"/>
          <w:pBdr>
            <w:top w:val="none" w:sz="4" w:space="0" w:color="000000"/>
            <w:left w:val="none" w:sz="4" w:space="0" w:color="000000"/>
            <w:bottom w:val="none" w:sz="4" w:space="0" w:color="000000"/>
            <w:right w:val="none" w:sz="4" w:space="0" w:color="000000"/>
            <w:between w:val="none" w:sz="4" w:space="0" w:color="000000"/>
          </w:pBdr>
          <w:rPr>
            <w:lang w:val="en-US"/>
          </w:rPr>
        </w:pPr>
        <w:r>
          <w:rPr>
            <w:rStyle w:val="aff2"/>
            <w:sz w:val="16"/>
            <w:szCs w:val="16"/>
          </w:rPr>
          <w:fldChar w:fldCharType="begin"/>
        </w:r>
        <w:r w:rsidRPr="009D3F33">
          <w:rPr>
            <w:rStyle w:val="aff2"/>
            <w:sz w:val="16"/>
            <w:szCs w:val="16"/>
            <w:lang w:val="en-US"/>
          </w:rPr>
          <w:instrText xml:space="preserve"> PAGE </w:instrText>
        </w:r>
        <w:r>
          <w:rPr>
            <w:rStyle w:val="aff2"/>
            <w:sz w:val="16"/>
            <w:szCs w:val="16"/>
          </w:rPr>
          <w:fldChar w:fldCharType="separate"/>
        </w:r>
        <w:r w:rsidR="001717EA">
          <w:rPr>
            <w:rStyle w:val="aff2"/>
            <w:noProof/>
            <w:sz w:val="16"/>
            <w:szCs w:val="16"/>
            <w:lang w:val="en-US"/>
          </w:rPr>
          <w:t>14</w:t>
        </w:r>
        <w:r>
          <w:rPr>
            <w:rStyle w:val="aff2"/>
            <w:sz w:val="16"/>
            <w:szCs w:val="16"/>
          </w:rPr>
          <w:fldChar w:fldCharType="end"/>
        </w:r>
      </w:p>
    </w:sdtContent>
  </w:sdt>
  <w:p w14:paraId="4A8DCE62" w14:textId="6BFB010F" w:rsidR="009819B6" w:rsidRPr="009D3F33" w:rsidRDefault="007708AC">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rPr>
        <w:sz w:val="16"/>
        <w:szCs w:val="16"/>
        <w:lang w:val="en-US"/>
      </w:rPr>
    </w:pPr>
    <w:r>
      <w:rPr>
        <w:noProof/>
        <w:sz w:val="16"/>
        <w:szCs w:val="16"/>
        <w:lang w:eastAsia="ru-RU"/>
      </w:rPr>
      <mc:AlternateContent>
        <mc:Choice Requires="wpg">
          <w:drawing>
            <wp:anchor distT="0" distB="0" distL="114300" distR="114300" simplePos="0" relativeHeight="251665408" behindDoc="1" locked="0" layoutInCell="1" allowOverlap="1" wp14:anchorId="0FCFAE16" wp14:editId="2D5640DC">
              <wp:simplePos x="0" y="0"/>
              <wp:positionH relativeFrom="margin">
                <wp:posOffset>-1905</wp:posOffset>
              </wp:positionH>
              <wp:positionV relativeFrom="paragraph">
                <wp:posOffset>74351</wp:posOffset>
              </wp:positionV>
              <wp:extent cx="5602605" cy="0"/>
              <wp:effectExtent l="0" t="0" r="36195" b="19050"/>
              <wp:wrapNone/>
              <wp:docPr id="2" name="Straight Connector 2"/>
              <wp:cNvGraphicFramePr/>
              <a:graphic xmlns:a="http://schemas.openxmlformats.org/drawingml/2006/main">
                <a:graphicData uri="http://schemas.microsoft.com/office/word/2010/wordprocessingShape">
                  <wps:wsp>
                    <wps:cNvCnPr/>
                    <wps:spPr bwMode="auto">
                      <a:xfrm>
                        <a:off x="0" y="0"/>
                        <a:ext cx="5602605"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line id="shape 1" o:spid="_x0000_s1" style="position:absolute;left:0;text-align:left;z-index:-251665408;mso-wrap-distance-left:9.00pt;mso-wrap-distance-top:0.00pt;mso-wrap-distance-right:9.00pt;mso-wrap-distance-bottom:0.00pt;visibility:visible;" from="-0.1pt,5.9pt" to="441.0pt,5.9pt" filled="f" strokecolor="#000000" strokeweight="1.25pt">
              <v:stroke dashstyle="solid"/>
            </v:line>
          </w:pict>
        </mc:Fallback>
      </mc:AlternateContent>
    </w:r>
    <w:sdt>
      <w:sdtPr>
        <w:rPr>
          <w:sz w:val="16"/>
          <w:szCs w:val="16"/>
        </w:rPr>
        <w:id w:val="55527276"/>
        <w:showingPlcHdr/>
        <w:docPartObj>
          <w:docPartGallery w:val="Page Numbers (Bottom of Page)"/>
          <w:docPartUnique/>
        </w:docPartObj>
      </w:sdtPr>
      <w:sdtEndPr/>
      <w:sdtContent>
        <w:r w:rsidRPr="009D3F33">
          <w:rPr>
            <w:lang w:val="en-US"/>
          </w:rPr>
          <w:t>    </w:t>
        </w:r>
      </w:sdtContent>
    </w:sdt>
  </w:p>
  <w:p w14:paraId="17649EE7" w14:textId="051BCE2C" w:rsidR="0038212A" w:rsidRPr="00E50F33" w:rsidRDefault="00E50F33">
    <w:pPr>
      <w:pBdr>
        <w:top w:val="none" w:sz="4" w:space="0" w:color="000000"/>
        <w:left w:val="none" w:sz="4" w:space="0" w:color="000000"/>
        <w:bottom w:val="none" w:sz="4" w:space="0" w:color="000000"/>
        <w:right w:val="none" w:sz="4" w:space="0" w:color="000000"/>
        <w:between w:val="none" w:sz="4" w:space="0" w:color="000000"/>
      </w:pBdr>
      <w:tabs>
        <w:tab w:val="right" w:pos="14212"/>
      </w:tabs>
      <w:ind w:right="360"/>
      <w:rPr>
        <w:lang w:val="en-US"/>
      </w:rPr>
    </w:pPr>
    <w:r>
      <w:rPr>
        <w:sz w:val="16"/>
        <w:szCs w:val="16"/>
        <w:lang w:val="en-US"/>
      </w:rPr>
      <w:t xml:space="preserve">*Law of </w:t>
    </w:r>
    <w:r w:rsidRPr="00E50F33">
      <w:rPr>
        <w:sz w:val="16"/>
        <w:szCs w:val="16"/>
        <w:lang w:val="en-US"/>
      </w:rPr>
      <w:t>the Republic of Kazakhstan dated 07.01.2007 No. 370-II "On Electronic Document and Electronic Digital Signature"</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899B5" w14:textId="77777777" w:rsidR="009819B6" w:rsidRDefault="007708AC">
    <w:pPr>
      <w:pStyle w:val="aff0"/>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1312" behindDoc="1" locked="0" layoutInCell="1" allowOverlap="1" wp14:anchorId="39D9A5C4" wp14:editId="6DB91DC0">
              <wp:simplePos x="0" y="0"/>
              <wp:positionH relativeFrom="column">
                <wp:posOffset>0</wp:posOffset>
              </wp:positionH>
              <wp:positionV relativeFrom="paragraph">
                <wp:posOffset>0</wp:posOffset>
              </wp:positionV>
              <wp:extent cx="5942965" cy="491014"/>
              <wp:effectExtent l="0" t="0" r="635" b="4445"/>
              <wp:wrapNone/>
              <wp:docPr id="3"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975596" name="Graphic 333975596"/>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pic:blipFill>
                    <pic:spPr bwMode="auto">
                      <a:xfrm>
                        <a:off x="0" y="0"/>
                        <a:ext cx="5942965" cy="491014"/>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1312;o:allowoverlap:true;o:allowincell:true;mso-position-horizontal-relative:text;margin-left:0.00pt;mso-position-horizontal:absolute;mso-position-vertical-relative:text;margin-top:0.00pt;mso-position-vertical:absolute;width:467.95pt;height:38.66pt;mso-wrap-distance-left:9.00pt;mso-wrap-distance-top:0.00pt;mso-wrap-distance-right:9.00pt;mso-wrap-distance-bottom:0.00pt;" stroked="false">
              <v:path textboxrect="0,0,0,0"/>
              <v:imagedata r:id="rId3" o:titl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49D0C" w14:textId="77777777" w:rsidR="00FA23A1" w:rsidRDefault="00FA23A1">
      <w:pPr>
        <w:spacing w:after="0" w:line="240" w:lineRule="auto"/>
      </w:pPr>
      <w:r>
        <w:separator/>
      </w:r>
    </w:p>
  </w:footnote>
  <w:footnote w:type="continuationSeparator" w:id="0">
    <w:p w14:paraId="5996A7AA" w14:textId="77777777" w:rsidR="00FA23A1" w:rsidRDefault="00FA2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0923" w14:textId="77777777" w:rsidR="009819B6" w:rsidRDefault="007708AC">
    <w:pPr>
      <w:pStyle w:val="afe"/>
      <w:pBdr>
        <w:top w:val="none" w:sz="4" w:space="0" w:color="000000"/>
        <w:left w:val="none" w:sz="4" w:space="0" w:color="000000"/>
        <w:bottom w:val="none" w:sz="4" w:space="0" w:color="000000"/>
        <w:right w:val="none" w:sz="4" w:space="0" w:color="000000"/>
        <w:between w:val="none" w:sz="4" w:space="0" w:color="000000"/>
      </w:pBdr>
    </w:pPr>
    <w:r>
      <w:rPr>
        <w:noProof/>
        <w:lang w:eastAsia="ru-RU"/>
      </w:rPr>
      <mc:AlternateContent>
        <mc:Choice Requires="wpg">
          <w:drawing>
            <wp:anchor distT="0" distB="0" distL="114300" distR="114300" simplePos="0" relativeHeight="251663360" behindDoc="1" locked="0" layoutInCell="1" allowOverlap="1" wp14:anchorId="6102FA9B" wp14:editId="4A54FF79">
              <wp:simplePos x="0" y="0"/>
              <wp:positionH relativeFrom="column">
                <wp:posOffset>0</wp:posOffset>
              </wp:positionH>
              <wp:positionV relativeFrom="paragraph">
                <wp:posOffset>-635</wp:posOffset>
              </wp:positionV>
              <wp:extent cx="1656779" cy="424815"/>
              <wp:effectExtent l="0" t="0" r="0" b="0"/>
              <wp:wrapNone/>
              <wp:docPr id="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00093" name="Graphic 1820500093"/>
                      <pic:cNvPicPr>
                        <a:picLocks noChangeAspect="1"/>
                      </pic:cNvPicPr>
                    </pic:nvPicPr>
                    <pic:blipFill>
                      <a:blip r:embed="rId1">
                        <a:extLs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
                          </a:ext>
                        </a:extLst>
                      </a:blip>
                      <a:stretch/>
                    </pic:blipFill>
                    <pic:spPr bwMode="auto">
                      <a:xfrm>
                        <a:off x="0" y="0"/>
                        <a:ext cx="1694811" cy="434567"/>
                      </a:xfrm>
                      <a:prstGeom prst="rect">
                        <a:avLst/>
                      </a:prstGeom>
                    </pic:spPr>
                  </pic:pic>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3360;o:allowoverlap:true;o:allowincell:true;mso-position-horizontal-relative:text;margin-left:0.00pt;mso-position-horizontal:absolute;mso-position-vertical-relative:text;margin-top:-0.05pt;mso-position-vertical:absolute;width:130.46pt;height:33.45pt;mso-wrap-distance-left:9.00pt;mso-wrap-distance-top:0.00pt;mso-wrap-distance-right:9.00pt;mso-wrap-distance-bottom:0.00pt;" stroked="false">
              <v:path textboxrect="0,0,0,0"/>
              <v:imagedata r:id="rId3" o:titl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B12"/>
    <w:multiLevelType w:val="hybridMultilevel"/>
    <w:tmpl w:val="02C0BF76"/>
    <w:lvl w:ilvl="0" w:tplc="8728B02E">
      <w:start w:val="1"/>
      <w:numFmt w:val="bullet"/>
      <w:lvlText w:val=""/>
      <w:lvlJc w:val="left"/>
      <w:pPr>
        <w:ind w:left="720" w:hanging="360"/>
      </w:pPr>
      <w:rPr>
        <w:rFonts w:ascii="Wingdings" w:hAnsi="Wingdings" w:hint="default"/>
      </w:rPr>
    </w:lvl>
    <w:lvl w:ilvl="1" w:tplc="6316B780">
      <w:start w:val="1"/>
      <w:numFmt w:val="bullet"/>
      <w:lvlText w:val="o"/>
      <w:lvlJc w:val="left"/>
      <w:pPr>
        <w:ind w:left="1440" w:hanging="360"/>
      </w:pPr>
      <w:rPr>
        <w:rFonts w:ascii="Courier New" w:hAnsi="Courier New" w:cs="Courier New" w:hint="default"/>
      </w:rPr>
    </w:lvl>
    <w:lvl w:ilvl="2" w:tplc="3ABA6F94">
      <w:start w:val="1"/>
      <w:numFmt w:val="bullet"/>
      <w:lvlText w:val=""/>
      <w:lvlJc w:val="left"/>
      <w:pPr>
        <w:ind w:left="2160" w:hanging="360"/>
      </w:pPr>
      <w:rPr>
        <w:rFonts w:ascii="Wingdings" w:hAnsi="Wingdings" w:hint="default"/>
      </w:rPr>
    </w:lvl>
    <w:lvl w:ilvl="3" w:tplc="EF50854A">
      <w:start w:val="1"/>
      <w:numFmt w:val="bullet"/>
      <w:lvlText w:val=""/>
      <w:lvlJc w:val="left"/>
      <w:pPr>
        <w:ind w:left="2880" w:hanging="360"/>
      </w:pPr>
      <w:rPr>
        <w:rFonts w:ascii="Symbol" w:hAnsi="Symbol" w:hint="default"/>
      </w:rPr>
    </w:lvl>
    <w:lvl w:ilvl="4" w:tplc="E5DA96B2">
      <w:start w:val="1"/>
      <w:numFmt w:val="bullet"/>
      <w:lvlText w:val="o"/>
      <w:lvlJc w:val="left"/>
      <w:pPr>
        <w:ind w:left="3600" w:hanging="360"/>
      </w:pPr>
      <w:rPr>
        <w:rFonts w:ascii="Courier New" w:hAnsi="Courier New" w:cs="Courier New" w:hint="default"/>
      </w:rPr>
    </w:lvl>
    <w:lvl w:ilvl="5" w:tplc="BD16AEF6">
      <w:start w:val="1"/>
      <w:numFmt w:val="bullet"/>
      <w:lvlText w:val=""/>
      <w:lvlJc w:val="left"/>
      <w:pPr>
        <w:ind w:left="4320" w:hanging="360"/>
      </w:pPr>
      <w:rPr>
        <w:rFonts w:ascii="Wingdings" w:hAnsi="Wingdings" w:hint="default"/>
      </w:rPr>
    </w:lvl>
    <w:lvl w:ilvl="6" w:tplc="9AC4C748">
      <w:start w:val="1"/>
      <w:numFmt w:val="bullet"/>
      <w:lvlText w:val=""/>
      <w:lvlJc w:val="left"/>
      <w:pPr>
        <w:ind w:left="5040" w:hanging="360"/>
      </w:pPr>
      <w:rPr>
        <w:rFonts w:ascii="Symbol" w:hAnsi="Symbol" w:hint="default"/>
      </w:rPr>
    </w:lvl>
    <w:lvl w:ilvl="7" w:tplc="CEECD16C">
      <w:start w:val="1"/>
      <w:numFmt w:val="bullet"/>
      <w:lvlText w:val="o"/>
      <w:lvlJc w:val="left"/>
      <w:pPr>
        <w:ind w:left="5760" w:hanging="360"/>
      </w:pPr>
      <w:rPr>
        <w:rFonts w:ascii="Courier New" w:hAnsi="Courier New" w:cs="Courier New" w:hint="default"/>
      </w:rPr>
    </w:lvl>
    <w:lvl w:ilvl="8" w:tplc="A574F458">
      <w:start w:val="1"/>
      <w:numFmt w:val="bullet"/>
      <w:lvlText w:val=""/>
      <w:lvlJc w:val="left"/>
      <w:pPr>
        <w:ind w:left="6480" w:hanging="360"/>
      </w:pPr>
      <w:rPr>
        <w:rFonts w:ascii="Wingdings" w:hAnsi="Wingdings" w:hint="default"/>
      </w:rPr>
    </w:lvl>
  </w:abstractNum>
  <w:abstractNum w:abstractNumId="1" w15:restartNumberingAfterBreak="0">
    <w:nsid w:val="1DCC5786"/>
    <w:multiLevelType w:val="hybridMultilevel"/>
    <w:tmpl w:val="E1226FEA"/>
    <w:lvl w:ilvl="0" w:tplc="C9147C24">
      <w:start w:val="1"/>
      <w:numFmt w:val="bullet"/>
      <w:lvlText w:val=""/>
      <w:lvlJc w:val="left"/>
      <w:pPr>
        <w:ind w:left="720" w:hanging="360"/>
      </w:pPr>
      <w:rPr>
        <w:rFonts w:ascii="Wingdings" w:hAnsi="Wingdings" w:hint="default"/>
      </w:rPr>
    </w:lvl>
    <w:lvl w:ilvl="1" w:tplc="165E76E6">
      <w:start w:val="1"/>
      <w:numFmt w:val="bullet"/>
      <w:lvlText w:val="o"/>
      <w:lvlJc w:val="left"/>
      <w:pPr>
        <w:ind w:left="1440" w:hanging="360"/>
      </w:pPr>
      <w:rPr>
        <w:rFonts w:ascii="Courier New" w:hAnsi="Courier New" w:cs="Courier New" w:hint="default"/>
      </w:rPr>
    </w:lvl>
    <w:lvl w:ilvl="2" w:tplc="D7D6BFBC">
      <w:start w:val="1"/>
      <w:numFmt w:val="bullet"/>
      <w:lvlText w:val=""/>
      <w:lvlJc w:val="left"/>
      <w:pPr>
        <w:ind w:left="2160" w:hanging="360"/>
      </w:pPr>
      <w:rPr>
        <w:rFonts w:ascii="Wingdings" w:hAnsi="Wingdings" w:hint="default"/>
      </w:rPr>
    </w:lvl>
    <w:lvl w:ilvl="3" w:tplc="0610D936">
      <w:start w:val="1"/>
      <w:numFmt w:val="bullet"/>
      <w:lvlText w:val=""/>
      <w:lvlJc w:val="left"/>
      <w:pPr>
        <w:ind w:left="2880" w:hanging="360"/>
      </w:pPr>
      <w:rPr>
        <w:rFonts w:ascii="Symbol" w:hAnsi="Symbol" w:hint="default"/>
      </w:rPr>
    </w:lvl>
    <w:lvl w:ilvl="4" w:tplc="7F3209CC">
      <w:start w:val="1"/>
      <w:numFmt w:val="bullet"/>
      <w:lvlText w:val="o"/>
      <w:lvlJc w:val="left"/>
      <w:pPr>
        <w:ind w:left="3600" w:hanging="360"/>
      </w:pPr>
      <w:rPr>
        <w:rFonts w:ascii="Courier New" w:hAnsi="Courier New" w:cs="Courier New" w:hint="default"/>
      </w:rPr>
    </w:lvl>
    <w:lvl w:ilvl="5" w:tplc="43A205E2">
      <w:start w:val="1"/>
      <w:numFmt w:val="bullet"/>
      <w:lvlText w:val=""/>
      <w:lvlJc w:val="left"/>
      <w:pPr>
        <w:ind w:left="4320" w:hanging="360"/>
      </w:pPr>
      <w:rPr>
        <w:rFonts w:ascii="Wingdings" w:hAnsi="Wingdings" w:hint="default"/>
      </w:rPr>
    </w:lvl>
    <w:lvl w:ilvl="6" w:tplc="24F8C7FC">
      <w:start w:val="1"/>
      <w:numFmt w:val="bullet"/>
      <w:lvlText w:val=""/>
      <w:lvlJc w:val="left"/>
      <w:pPr>
        <w:ind w:left="5040" w:hanging="360"/>
      </w:pPr>
      <w:rPr>
        <w:rFonts w:ascii="Symbol" w:hAnsi="Symbol" w:hint="default"/>
      </w:rPr>
    </w:lvl>
    <w:lvl w:ilvl="7" w:tplc="B9F45CB6">
      <w:start w:val="1"/>
      <w:numFmt w:val="bullet"/>
      <w:lvlText w:val="o"/>
      <w:lvlJc w:val="left"/>
      <w:pPr>
        <w:ind w:left="5760" w:hanging="360"/>
      </w:pPr>
      <w:rPr>
        <w:rFonts w:ascii="Courier New" w:hAnsi="Courier New" w:cs="Courier New" w:hint="default"/>
      </w:rPr>
    </w:lvl>
    <w:lvl w:ilvl="8" w:tplc="50B0D2D4">
      <w:start w:val="1"/>
      <w:numFmt w:val="bullet"/>
      <w:lvlText w:val=""/>
      <w:lvlJc w:val="left"/>
      <w:pPr>
        <w:ind w:left="6480" w:hanging="360"/>
      </w:pPr>
      <w:rPr>
        <w:rFonts w:ascii="Wingdings" w:hAnsi="Wingdings" w:hint="default"/>
      </w:rPr>
    </w:lvl>
  </w:abstractNum>
  <w:abstractNum w:abstractNumId="2" w15:restartNumberingAfterBreak="0">
    <w:nsid w:val="228F7909"/>
    <w:multiLevelType w:val="hybridMultilevel"/>
    <w:tmpl w:val="55C8634A"/>
    <w:lvl w:ilvl="0" w:tplc="FEDE1170">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D25A24"/>
    <w:multiLevelType w:val="hybridMultilevel"/>
    <w:tmpl w:val="CE86A474"/>
    <w:lvl w:ilvl="0" w:tplc="8F02D31C">
      <w:start w:val="1"/>
      <w:numFmt w:val="bullet"/>
      <w:lvlText w:val=""/>
      <w:lvlJc w:val="left"/>
      <w:pPr>
        <w:ind w:left="720" w:hanging="360"/>
      </w:pPr>
      <w:rPr>
        <w:rFonts w:ascii="Wingdings" w:hAnsi="Wingdings" w:hint="default"/>
      </w:rPr>
    </w:lvl>
    <w:lvl w:ilvl="1" w:tplc="50FC6994">
      <w:start w:val="1"/>
      <w:numFmt w:val="bullet"/>
      <w:lvlText w:val="o"/>
      <w:lvlJc w:val="left"/>
      <w:pPr>
        <w:ind w:left="1440" w:hanging="360"/>
      </w:pPr>
      <w:rPr>
        <w:rFonts w:ascii="Courier New" w:hAnsi="Courier New" w:cs="Courier New" w:hint="default"/>
      </w:rPr>
    </w:lvl>
    <w:lvl w:ilvl="2" w:tplc="E7787BAE">
      <w:start w:val="1"/>
      <w:numFmt w:val="bullet"/>
      <w:lvlText w:val=""/>
      <w:lvlJc w:val="left"/>
      <w:pPr>
        <w:ind w:left="2160" w:hanging="360"/>
      </w:pPr>
      <w:rPr>
        <w:rFonts w:ascii="Wingdings" w:hAnsi="Wingdings" w:hint="default"/>
      </w:rPr>
    </w:lvl>
    <w:lvl w:ilvl="3" w:tplc="5A08559A">
      <w:start w:val="1"/>
      <w:numFmt w:val="bullet"/>
      <w:lvlText w:val=""/>
      <w:lvlJc w:val="left"/>
      <w:pPr>
        <w:ind w:left="2880" w:hanging="360"/>
      </w:pPr>
      <w:rPr>
        <w:rFonts w:ascii="Symbol" w:hAnsi="Symbol" w:hint="default"/>
      </w:rPr>
    </w:lvl>
    <w:lvl w:ilvl="4" w:tplc="7B3C2D3E">
      <w:start w:val="1"/>
      <w:numFmt w:val="bullet"/>
      <w:lvlText w:val="o"/>
      <w:lvlJc w:val="left"/>
      <w:pPr>
        <w:ind w:left="3600" w:hanging="360"/>
      </w:pPr>
      <w:rPr>
        <w:rFonts w:ascii="Courier New" w:hAnsi="Courier New" w:cs="Courier New" w:hint="default"/>
      </w:rPr>
    </w:lvl>
    <w:lvl w:ilvl="5" w:tplc="05B2FAB8">
      <w:start w:val="1"/>
      <w:numFmt w:val="bullet"/>
      <w:lvlText w:val=""/>
      <w:lvlJc w:val="left"/>
      <w:pPr>
        <w:ind w:left="4320" w:hanging="360"/>
      </w:pPr>
      <w:rPr>
        <w:rFonts w:ascii="Wingdings" w:hAnsi="Wingdings" w:hint="default"/>
      </w:rPr>
    </w:lvl>
    <w:lvl w:ilvl="6" w:tplc="1B9A5A92">
      <w:start w:val="1"/>
      <w:numFmt w:val="bullet"/>
      <w:lvlText w:val=""/>
      <w:lvlJc w:val="left"/>
      <w:pPr>
        <w:ind w:left="5040" w:hanging="360"/>
      </w:pPr>
      <w:rPr>
        <w:rFonts w:ascii="Symbol" w:hAnsi="Symbol" w:hint="default"/>
      </w:rPr>
    </w:lvl>
    <w:lvl w:ilvl="7" w:tplc="2BF0F028">
      <w:start w:val="1"/>
      <w:numFmt w:val="bullet"/>
      <w:lvlText w:val="o"/>
      <w:lvlJc w:val="left"/>
      <w:pPr>
        <w:ind w:left="5760" w:hanging="360"/>
      </w:pPr>
      <w:rPr>
        <w:rFonts w:ascii="Courier New" w:hAnsi="Courier New" w:cs="Courier New" w:hint="default"/>
      </w:rPr>
    </w:lvl>
    <w:lvl w:ilvl="8" w:tplc="D7406DD4">
      <w:start w:val="1"/>
      <w:numFmt w:val="bullet"/>
      <w:lvlText w:val=""/>
      <w:lvlJc w:val="left"/>
      <w:pPr>
        <w:ind w:left="6480" w:hanging="360"/>
      </w:pPr>
      <w:rPr>
        <w:rFonts w:ascii="Wingdings" w:hAnsi="Wingdings" w:hint="default"/>
      </w:rPr>
    </w:lvl>
  </w:abstractNum>
  <w:abstractNum w:abstractNumId="4" w15:restartNumberingAfterBreak="0">
    <w:nsid w:val="414B23B8"/>
    <w:multiLevelType w:val="hybridMultilevel"/>
    <w:tmpl w:val="CC60295C"/>
    <w:lvl w:ilvl="0" w:tplc="2DE40128">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3B1609"/>
    <w:multiLevelType w:val="hybridMultilevel"/>
    <w:tmpl w:val="A412DCF2"/>
    <w:lvl w:ilvl="0" w:tplc="8DCEA29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6AA638C2"/>
    <w:multiLevelType w:val="hybridMultilevel"/>
    <w:tmpl w:val="9BB04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E2584D"/>
    <w:multiLevelType w:val="hybridMultilevel"/>
    <w:tmpl w:val="762049AC"/>
    <w:lvl w:ilvl="0" w:tplc="C0EA5AC8">
      <w:start w:val="1"/>
      <w:numFmt w:val="bullet"/>
      <w:lvlText w:val="o"/>
      <w:lvlJc w:val="left"/>
      <w:pPr>
        <w:ind w:left="720" w:hanging="360"/>
      </w:pPr>
      <w:rPr>
        <w:rFonts w:ascii="Courier New" w:hAnsi="Courier New" w:cs="Courier New" w:hint="default"/>
      </w:rPr>
    </w:lvl>
    <w:lvl w:ilvl="1" w:tplc="3246F044">
      <w:start w:val="1"/>
      <w:numFmt w:val="bullet"/>
      <w:lvlText w:val="o"/>
      <w:lvlJc w:val="left"/>
      <w:pPr>
        <w:ind w:left="1440" w:hanging="360"/>
      </w:pPr>
      <w:rPr>
        <w:rFonts w:ascii="Courier New" w:hAnsi="Courier New" w:cs="Courier New" w:hint="default"/>
      </w:rPr>
    </w:lvl>
    <w:lvl w:ilvl="2" w:tplc="EF809BC6">
      <w:start w:val="1"/>
      <w:numFmt w:val="bullet"/>
      <w:lvlText w:val=""/>
      <w:lvlJc w:val="left"/>
      <w:pPr>
        <w:ind w:left="2160" w:hanging="360"/>
      </w:pPr>
      <w:rPr>
        <w:rFonts w:ascii="Wingdings" w:hAnsi="Wingdings" w:hint="default"/>
      </w:rPr>
    </w:lvl>
    <w:lvl w:ilvl="3" w:tplc="74EA9AFC">
      <w:start w:val="1"/>
      <w:numFmt w:val="bullet"/>
      <w:lvlText w:val=""/>
      <w:lvlJc w:val="left"/>
      <w:pPr>
        <w:ind w:left="2880" w:hanging="360"/>
      </w:pPr>
      <w:rPr>
        <w:rFonts w:ascii="Symbol" w:hAnsi="Symbol" w:hint="default"/>
      </w:rPr>
    </w:lvl>
    <w:lvl w:ilvl="4" w:tplc="40FEE006">
      <w:start w:val="1"/>
      <w:numFmt w:val="bullet"/>
      <w:lvlText w:val="o"/>
      <w:lvlJc w:val="left"/>
      <w:pPr>
        <w:ind w:left="3600" w:hanging="360"/>
      </w:pPr>
      <w:rPr>
        <w:rFonts w:ascii="Courier New" w:hAnsi="Courier New" w:cs="Courier New" w:hint="default"/>
      </w:rPr>
    </w:lvl>
    <w:lvl w:ilvl="5" w:tplc="E1CAB7AE">
      <w:start w:val="1"/>
      <w:numFmt w:val="bullet"/>
      <w:lvlText w:val=""/>
      <w:lvlJc w:val="left"/>
      <w:pPr>
        <w:ind w:left="4320" w:hanging="360"/>
      </w:pPr>
      <w:rPr>
        <w:rFonts w:ascii="Wingdings" w:hAnsi="Wingdings" w:hint="default"/>
      </w:rPr>
    </w:lvl>
    <w:lvl w:ilvl="6" w:tplc="1C2050DC">
      <w:start w:val="1"/>
      <w:numFmt w:val="bullet"/>
      <w:lvlText w:val=""/>
      <w:lvlJc w:val="left"/>
      <w:pPr>
        <w:ind w:left="5040" w:hanging="360"/>
      </w:pPr>
      <w:rPr>
        <w:rFonts w:ascii="Symbol" w:hAnsi="Symbol" w:hint="default"/>
      </w:rPr>
    </w:lvl>
    <w:lvl w:ilvl="7" w:tplc="81ECC9C8">
      <w:start w:val="1"/>
      <w:numFmt w:val="bullet"/>
      <w:lvlText w:val="o"/>
      <w:lvlJc w:val="left"/>
      <w:pPr>
        <w:ind w:left="5760" w:hanging="360"/>
      </w:pPr>
      <w:rPr>
        <w:rFonts w:ascii="Courier New" w:hAnsi="Courier New" w:cs="Courier New" w:hint="default"/>
      </w:rPr>
    </w:lvl>
    <w:lvl w:ilvl="8" w:tplc="7F72C140">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3"/>
  </w:num>
  <w:num w:numId="5">
    <w:abstractNumId w:val="2"/>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B6"/>
    <w:rsid w:val="000036FC"/>
    <w:rsid w:val="00026513"/>
    <w:rsid w:val="0003734E"/>
    <w:rsid w:val="000A0132"/>
    <w:rsid w:val="000A13DB"/>
    <w:rsid w:val="000B4FFB"/>
    <w:rsid w:val="000B7607"/>
    <w:rsid w:val="000B7E3A"/>
    <w:rsid w:val="000C24D5"/>
    <w:rsid w:val="00125362"/>
    <w:rsid w:val="001674F2"/>
    <w:rsid w:val="00170ECA"/>
    <w:rsid w:val="001717EA"/>
    <w:rsid w:val="001725C6"/>
    <w:rsid w:val="00176E99"/>
    <w:rsid w:val="001835D0"/>
    <w:rsid w:val="0019345C"/>
    <w:rsid w:val="001B1945"/>
    <w:rsid w:val="001F7BFC"/>
    <w:rsid w:val="00203567"/>
    <w:rsid w:val="00203B13"/>
    <w:rsid w:val="002071D4"/>
    <w:rsid w:val="00260607"/>
    <w:rsid w:val="002618E9"/>
    <w:rsid w:val="00271C84"/>
    <w:rsid w:val="002A3760"/>
    <w:rsid w:val="002B34FE"/>
    <w:rsid w:val="002D5F30"/>
    <w:rsid w:val="002F1847"/>
    <w:rsid w:val="002F4D6F"/>
    <w:rsid w:val="003278C5"/>
    <w:rsid w:val="003609F6"/>
    <w:rsid w:val="0038212A"/>
    <w:rsid w:val="00394B34"/>
    <w:rsid w:val="003A050C"/>
    <w:rsid w:val="003C4D85"/>
    <w:rsid w:val="004042B7"/>
    <w:rsid w:val="00425F8A"/>
    <w:rsid w:val="00495B1A"/>
    <w:rsid w:val="004C0DFE"/>
    <w:rsid w:val="004C19AD"/>
    <w:rsid w:val="004D4FC6"/>
    <w:rsid w:val="00523EB5"/>
    <w:rsid w:val="005566BF"/>
    <w:rsid w:val="00590844"/>
    <w:rsid w:val="00592D66"/>
    <w:rsid w:val="00672A95"/>
    <w:rsid w:val="006C2A83"/>
    <w:rsid w:val="006E174E"/>
    <w:rsid w:val="006E4E24"/>
    <w:rsid w:val="00703CC9"/>
    <w:rsid w:val="007077E0"/>
    <w:rsid w:val="00757BA0"/>
    <w:rsid w:val="00765ACF"/>
    <w:rsid w:val="007708AC"/>
    <w:rsid w:val="007C036C"/>
    <w:rsid w:val="00827647"/>
    <w:rsid w:val="00827C10"/>
    <w:rsid w:val="008565B3"/>
    <w:rsid w:val="00864BD0"/>
    <w:rsid w:val="00865518"/>
    <w:rsid w:val="008952EB"/>
    <w:rsid w:val="008C59DC"/>
    <w:rsid w:val="00901EFC"/>
    <w:rsid w:val="00921944"/>
    <w:rsid w:val="00945FB2"/>
    <w:rsid w:val="00956253"/>
    <w:rsid w:val="0096231F"/>
    <w:rsid w:val="009819B6"/>
    <w:rsid w:val="009B7EBC"/>
    <w:rsid w:val="009D3F33"/>
    <w:rsid w:val="009E170E"/>
    <w:rsid w:val="009F5EF1"/>
    <w:rsid w:val="00A2561C"/>
    <w:rsid w:val="00A26A9D"/>
    <w:rsid w:val="00A36EB7"/>
    <w:rsid w:val="00A65E25"/>
    <w:rsid w:val="00A86B32"/>
    <w:rsid w:val="00AD5305"/>
    <w:rsid w:val="00AE3CFB"/>
    <w:rsid w:val="00B00D42"/>
    <w:rsid w:val="00B46222"/>
    <w:rsid w:val="00B80EE9"/>
    <w:rsid w:val="00BC5C9F"/>
    <w:rsid w:val="00BD2330"/>
    <w:rsid w:val="00BD5F4F"/>
    <w:rsid w:val="00BE6188"/>
    <w:rsid w:val="00BF2996"/>
    <w:rsid w:val="00BF4BB0"/>
    <w:rsid w:val="00C229FB"/>
    <w:rsid w:val="00C34DD2"/>
    <w:rsid w:val="00C46E21"/>
    <w:rsid w:val="00CA0A7E"/>
    <w:rsid w:val="00CC6B90"/>
    <w:rsid w:val="00CD3735"/>
    <w:rsid w:val="00CE4730"/>
    <w:rsid w:val="00DB02A8"/>
    <w:rsid w:val="00DC32CE"/>
    <w:rsid w:val="00DD3A81"/>
    <w:rsid w:val="00DE1353"/>
    <w:rsid w:val="00DE3FF8"/>
    <w:rsid w:val="00DF0352"/>
    <w:rsid w:val="00E21B9E"/>
    <w:rsid w:val="00E50F33"/>
    <w:rsid w:val="00E64D16"/>
    <w:rsid w:val="00EA1775"/>
    <w:rsid w:val="00EA3D69"/>
    <w:rsid w:val="00EA4BEF"/>
    <w:rsid w:val="00EB1112"/>
    <w:rsid w:val="00EB77EF"/>
    <w:rsid w:val="00F00455"/>
    <w:rsid w:val="00F06547"/>
    <w:rsid w:val="00F1628A"/>
    <w:rsid w:val="00F95E90"/>
    <w:rsid w:val="00FA23A1"/>
    <w:rsid w:val="00FB0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BF2B3"/>
  <w15:docId w15:val="{99DDECC8-B73A-4BA4-AD34-BFECC94D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 w:type="character" w:styleId="aff4">
    <w:name w:val="FollowedHyperlink"/>
    <w:basedOn w:val="a0"/>
    <w:uiPriority w:val="99"/>
    <w:semiHidden/>
    <w:unhideWhenUsed/>
    <w:rsid w:val="00C34D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sites/uncitral.un.org/files/media-documents/uncitral/en/06-57452_ebook.pdf" TargetMode="Externa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4743C-2B88-474B-B20E-6AE03CB8C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18</Pages>
  <Words>5411</Words>
  <Characters>30843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Dmitrik</dc:creator>
  <cp:keywords/>
  <dc:description/>
  <cp:lastModifiedBy>Nikolay Dmitrik</cp:lastModifiedBy>
  <cp:revision>15</cp:revision>
  <dcterms:created xsi:type="dcterms:W3CDTF">2025-03-07T15:42:00Z</dcterms:created>
  <dcterms:modified xsi:type="dcterms:W3CDTF">2025-03-12T12:44:00Z</dcterms:modified>
</cp:coreProperties>
</file>